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7B997" w14:textId="59892DAE" w:rsidR="003D2A55" w:rsidRPr="0079407B" w:rsidRDefault="003D2A55" w:rsidP="00A077B4">
      <w:pPr>
        <w:pStyle w:val="Heading1"/>
        <w:spacing w:before="56"/>
        <w:ind w:left="3463" w:right="3462"/>
        <w:jc w:val="center"/>
      </w:pPr>
    </w:p>
    <w:p w14:paraId="00E7B1CD" w14:textId="52412B17" w:rsidR="003D2A55" w:rsidRPr="0079407B" w:rsidRDefault="003D2A55" w:rsidP="00A077B4">
      <w:pPr>
        <w:ind w:left="3463" w:right="3461"/>
        <w:jc w:val="center"/>
        <w:rPr>
          <w:b/>
          <w:sz w:val="24"/>
          <w:szCs w:val="24"/>
        </w:rPr>
      </w:pPr>
    </w:p>
    <w:p w14:paraId="539CA4B8" w14:textId="3BFE69E2" w:rsidR="003D2A55" w:rsidRPr="0079407B" w:rsidRDefault="00A801F2" w:rsidP="00A077B4">
      <w:pPr>
        <w:pStyle w:val="BodyText"/>
        <w:spacing w:before="3"/>
        <w:rPr>
          <w:b/>
        </w:rPr>
      </w:pPr>
      <w:r w:rsidRPr="0079407B">
        <w:rPr>
          <w:noProof/>
        </w:rPr>
        <mc:AlternateContent>
          <mc:Choice Requires="wps">
            <w:drawing>
              <wp:anchor distT="0" distB="0" distL="0" distR="0" simplePos="0" relativeHeight="251656704" behindDoc="0" locked="0" layoutInCell="1" allowOverlap="1" wp14:anchorId="7495E380" wp14:editId="7A62D125">
                <wp:simplePos x="0" y="0"/>
                <wp:positionH relativeFrom="page">
                  <wp:posOffset>918210</wp:posOffset>
                </wp:positionH>
                <wp:positionV relativeFrom="paragraph">
                  <wp:posOffset>184785</wp:posOffset>
                </wp:positionV>
                <wp:extent cx="5600700" cy="0"/>
                <wp:effectExtent l="16510" t="6985" r="21590" b="3111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A757"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3pt,14.55pt" to="513.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r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">
                <w10:wrap type="topAndBottom" anchorx="page"/>
              </v:line>
            </w:pict>
          </mc:Fallback>
        </mc:AlternateContent>
      </w:r>
    </w:p>
    <w:p w14:paraId="3B67F6DE" w14:textId="77777777" w:rsidR="003D2A55" w:rsidRPr="0079407B" w:rsidRDefault="003D2A55" w:rsidP="00A077B4">
      <w:pPr>
        <w:pStyle w:val="BodyText"/>
        <w:spacing w:before="5"/>
        <w:rPr>
          <w:b/>
        </w:rPr>
      </w:pPr>
    </w:p>
    <w:p w14:paraId="1E7687A7" w14:textId="61C4B42E" w:rsidR="003D2A55" w:rsidRPr="0079407B" w:rsidRDefault="00A801F2" w:rsidP="00A077B4">
      <w:pPr>
        <w:spacing w:before="1"/>
        <w:ind w:left="140" w:right="309"/>
        <w:rPr>
          <w:b/>
          <w:sz w:val="24"/>
          <w:szCs w:val="24"/>
        </w:rPr>
      </w:pPr>
      <w:r w:rsidRPr="0079407B">
        <w:rPr>
          <w:noProof/>
          <w:sz w:val="24"/>
          <w:szCs w:val="24"/>
        </w:rPr>
        <mc:AlternateContent>
          <mc:Choice Requires="wps">
            <w:drawing>
              <wp:anchor distT="0" distB="0" distL="0" distR="0" simplePos="0" relativeHeight="251657728" behindDoc="0" locked="0" layoutInCell="1" allowOverlap="1" wp14:anchorId="3545A926" wp14:editId="0E5D9D17">
                <wp:simplePos x="0" y="0"/>
                <wp:positionH relativeFrom="page">
                  <wp:posOffset>918210</wp:posOffset>
                </wp:positionH>
                <wp:positionV relativeFrom="paragraph">
                  <wp:posOffset>377825</wp:posOffset>
                </wp:positionV>
                <wp:extent cx="5600700" cy="0"/>
                <wp:effectExtent l="16510" t="9525" r="21590" b="2857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CC64A"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3pt,29.75pt" to="513.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N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tL0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">
                <w10:wrap type="topAndBottom" anchorx="page"/>
              </v:line>
            </w:pict>
          </mc:Fallback>
        </mc:AlternateContent>
      </w:r>
      <w:r w:rsidR="00404D3F" w:rsidRPr="0079407B">
        <w:rPr>
          <w:b/>
          <w:sz w:val="24"/>
          <w:szCs w:val="24"/>
        </w:rPr>
        <w:t>Subject: Chr</w:t>
      </w:r>
      <w:r w:rsidR="005D146A">
        <w:rPr>
          <w:b/>
          <w:sz w:val="24"/>
          <w:szCs w:val="24"/>
        </w:rPr>
        <w:t xml:space="preserve">onic Opiate and Sedative Management in the </w:t>
      </w:r>
      <w:r w:rsidR="00404D3F" w:rsidRPr="0079407B">
        <w:rPr>
          <w:b/>
          <w:sz w:val="24"/>
          <w:szCs w:val="24"/>
        </w:rPr>
        <w:t xml:space="preserve">Emergency Department  </w:t>
      </w:r>
    </w:p>
    <w:p w14:paraId="443EE5D0" w14:textId="617CE666" w:rsidR="003D2A55" w:rsidRPr="0079407B" w:rsidRDefault="00FB5066" w:rsidP="00A077B4">
      <w:pPr>
        <w:tabs>
          <w:tab w:val="left" w:pos="6801"/>
        </w:tabs>
        <w:spacing w:before="190"/>
        <w:ind w:left="140" w:right="309"/>
        <w:rPr>
          <w:sz w:val="24"/>
          <w:szCs w:val="24"/>
        </w:rPr>
      </w:pPr>
      <w:r>
        <w:rPr>
          <w:b/>
          <w:sz w:val="24"/>
          <w:szCs w:val="24"/>
        </w:rPr>
        <w:t>Gui</w:t>
      </w:r>
      <w:r w:rsidR="002F6F3E">
        <w:rPr>
          <w:b/>
          <w:sz w:val="24"/>
          <w:szCs w:val="24"/>
        </w:rPr>
        <w:t>deline</w:t>
      </w:r>
      <w:r w:rsidRPr="0079407B">
        <w:rPr>
          <w:b/>
          <w:spacing w:val="-3"/>
          <w:sz w:val="24"/>
          <w:szCs w:val="24"/>
        </w:rPr>
        <w:t xml:space="preserve"> </w:t>
      </w:r>
      <w:r w:rsidR="00404D3F" w:rsidRPr="0079407B">
        <w:rPr>
          <w:b/>
          <w:sz w:val="24"/>
          <w:szCs w:val="24"/>
        </w:rPr>
        <w:t>Implemented:</w:t>
      </w:r>
      <w:r w:rsidR="00404D3F" w:rsidRPr="0079407B">
        <w:rPr>
          <w:b/>
          <w:sz w:val="24"/>
          <w:szCs w:val="24"/>
        </w:rPr>
        <w:tab/>
        <w:t xml:space="preserve">Page:   </w:t>
      </w:r>
      <w:r w:rsidR="00404D3F" w:rsidRPr="0079407B">
        <w:rPr>
          <w:sz w:val="24"/>
          <w:szCs w:val="24"/>
        </w:rPr>
        <w:t>1 of</w:t>
      </w:r>
      <w:r w:rsidR="00404D3F" w:rsidRPr="0079407B">
        <w:rPr>
          <w:spacing w:val="-3"/>
          <w:sz w:val="24"/>
          <w:szCs w:val="24"/>
        </w:rPr>
        <w:t xml:space="preserve"> </w:t>
      </w:r>
      <w:r w:rsidR="00404D3F" w:rsidRPr="0079407B">
        <w:rPr>
          <w:sz w:val="24"/>
          <w:szCs w:val="24"/>
        </w:rPr>
        <w:t>3</w:t>
      </w:r>
    </w:p>
    <w:p w14:paraId="3C0335BA" w14:textId="77777777" w:rsidR="003D2A55" w:rsidRPr="0079407B" w:rsidRDefault="00404D3F" w:rsidP="00A077B4">
      <w:pPr>
        <w:spacing w:before="5"/>
        <w:ind w:left="140" w:right="7760"/>
        <w:rPr>
          <w:b/>
          <w:sz w:val="24"/>
          <w:szCs w:val="24"/>
        </w:rPr>
      </w:pPr>
      <w:r w:rsidRPr="0079407B">
        <w:rPr>
          <w:b/>
          <w:sz w:val="24"/>
          <w:szCs w:val="24"/>
        </w:rPr>
        <w:t>Revised: Revised:</w:t>
      </w:r>
    </w:p>
    <w:p w14:paraId="62310041" w14:textId="6A795466" w:rsidR="003D2A55" w:rsidRPr="0079407B" w:rsidRDefault="00A801F2" w:rsidP="00A077B4">
      <w:pPr>
        <w:pStyle w:val="BodyText"/>
        <w:spacing w:before="3"/>
        <w:rPr>
          <w:b/>
        </w:rPr>
      </w:pPr>
      <w:r w:rsidRPr="0079407B">
        <w:rPr>
          <w:noProof/>
        </w:rPr>
        <mc:AlternateContent>
          <mc:Choice Requires="wps">
            <w:drawing>
              <wp:anchor distT="0" distB="0" distL="0" distR="0" simplePos="0" relativeHeight="251658752" behindDoc="0" locked="0" layoutInCell="1" allowOverlap="1" wp14:anchorId="4C76F630" wp14:editId="6C7BF52B">
                <wp:simplePos x="0" y="0"/>
                <wp:positionH relativeFrom="page">
                  <wp:posOffset>918210</wp:posOffset>
                </wp:positionH>
                <wp:positionV relativeFrom="paragraph">
                  <wp:posOffset>133350</wp:posOffset>
                </wp:positionV>
                <wp:extent cx="5600700" cy="0"/>
                <wp:effectExtent l="16510" t="19050" r="21590"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F4B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3pt,10.5pt" to="513.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">
                <w10:wrap type="topAndBottom" anchorx="page"/>
              </v:line>
            </w:pict>
          </mc:Fallback>
        </mc:AlternateContent>
      </w:r>
    </w:p>
    <w:p w14:paraId="0CE395BB" w14:textId="77777777" w:rsidR="003D2A55" w:rsidRPr="0079407B" w:rsidRDefault="003D2A55" w:rsidP="00A077B4">
      <w:pPr>
        <w:pStyle w:val="BodyText"/>
        <w:rPr>
          <w:b/>
        </w:rPr>
      </w:pPr>
    </w:p>
    <w:p w14:paraId="11F3F1CA" w14:textId="77777777" w:rsidR="003D2A55" w:rsidRPr="0079407B" w:rsidRDefault="003D2A55" w:rsidP="00A077B4">
      <w:pPr>
        <w:pStyle w:val="BodyText"/>
        <w:rPr>
          <w:b/>
        </w:rPr>
      </w:pPr>
    </w:p>
    <w:p w14:paraId="568F9777" w14:textId="77777777" w:rsidR="003D2A55" w:rsidRPr="0079407B" w:rsidRDefault="003D2A55" w:rsidP="00A077B4">
      <w:pPr>
        <w:pStyle w:val="BodyText"/>
        <w:spacing w:before="6"/>
        <w:rPr>
          <w:b/>
        </w:rPr>
      </w:pPr>
    </w:p>
    <w:p w14:paraId="5DB29C33" w14:textId="77777777" w:rsidR="003D2A55" w:rsidRPr="0079407B" w:rsidRDefault="00404D3F" w:rsidP="00A077B4">
      <w:pPr>
        <w:ind w:left="140" w:right="309"/>
        <w:rPr>
          <w:b/>
          <w:sz w:val="24"/>
          <w:szCs w:val="24"/>
        </w:rPr>
      </w:pPr>
      <w:r w:rsidRPr="0079407B">
        <w:rPr>
          <w:b/>
          <w:sz w:val="24"/>
          <w:szCs w:val="24"/>
        </w:rPr>
        <w:t>Purpose:</w:t>
      </w:r>
    </w:p>
    <w:p w14:paraId="281F46EA" w14:textId="77777777" w:rsidR="003D2A55" w:rsidRPr="0079407B" w:rsidRDefault="003D2A55" w:rsidP="00A077B4">
      <w:pPr>
        <w:pStyle w:val="BodyText"/>
        <w:spacing w:before="4"/>
        <w:rPr>
          <w:b/>
        </w:rPr>
      </w:pPr>
    </w:p>
    <w:p w14:paraId="52F0588C" w14:textId="25FC6CE9" w:rsidR="003D2A55" w:rsidRPr="0079407B" w:rsidRDefault="00404D3F" w:rsidP="00A077B4">
      <w:pPr>
        <w:pStyle w:val="BodyText"/>
        <w:ind w:left="140" w:right="622"/>
      </w:pPr>
      <w:r w:rsidRPr="0079407B">
        <w:t>To institute a</w:t>
      </w:r>
      <w:r w:rsidR="00763F08" w:rsidRPr="0079407B">
        <w:t>n</w:t>
      </w:r>
      <w:r w:rsidR="00C20A06" w:rsidRPr="0079407B">
        <w:t xml:space="preserve"> emergency</w:t>
      </w:r>
      <w:r w:rsidRPr="0079407B">
        <w:t xml:space="preserve"> department </w:t>
      </w:r>
      <w:r w:rsidR="00FA57A3">
        <w:t>guideline</w:t>
      </w:r>
      <w:r w:rsidRPr="0079407B">
        <w:t xml:space="preserve"> regarding the administration, dispensing, and prescribing of controlled substances to patients with chronic pain</w:t>
      </w:r>
      <w:r w:rsidR="007A059D" w:rsidRPr="0079407B">
        <w:t xml:space="preserve"> and subjective pain syndromes</w:t>
      </w:r>
      <w:r w:rsidRPr="0079407B">
        <w:t>.</w:t>
      </w:r>
    </w:p>
    <w:p w14:paraId="6981CF05" w14:textId="77777777" w:rsidR="003D2A55" w:rsidRPr="0079407B" w:rsidRDefault="003D2A55" w:rsidP="00A077B4">
      <w:pPr>
        <w:pStyle w:val="BodyText"/>
      </w:pPr>
    </w:p>
    <w:p w14:paraId="33EFDCB1" w14:textId="3DE882CD" w:rsidR="003D2A55" w:rsidRPr="0079407B" w:rsidRDefault="002F6F3E" w:rsidP="00A077B4">
      <w:pPr>
        <w:pStyle w:val="Heading1"/>
        <w:spacing w:before="166"/>
      </w:pPr>
      <w:r>
        <w:t>Background</w:t>
      </w:r>
      <w:r w:rsidR="00404D3F" w:rsidRPr="0079407B">
        <w:t>:</w:t>
      </w:r>
    </w:p>
    <w:p w14:paraId="13F23F08" w14:textId="77777777" w:rsidR="003D2A55" w:rsidRPr="0079407B" w:rsidRDefault="003D2A55" w:rsidP="00A077B4">
      <w:pPr>
        <w:pStyle w:val="BodyText"/>
        <w:spacing w:before="6"/>
        <w:rPr>
          <w:b/>
        </w:rPr>
      </w:pPr>
    </w:p>
    <w:p w14:paraId="4F68C962" w14:textId="341C7B38" w:rsidR="003D2A55" w:rsidRPr="0079407B" w:rsidRDefault="00404D3F" w:rsidP="00A077B4">
      <w:pPr>
        <w:pStyle w:val="BodyText"/>
        <w:ind w:left="140" w:right="309"/>
      </w:pPr>
      <w:r w:rsidRPr="0079407B">
        <w:t>In an effort to address concerns</w:t>
      </w:r>
      <w:r w:rsidR="00FC1B21" w:rsidRPr="0079407B">
        <w:t xml:space="preserve"> regarding </w:t>
      </w:r>
      <w:r w:rsidRPr="0079407B">
        <w:t xml:space="preserve">the potential abuse </w:t>
      </w:r>
      <w:r w:rsidR="00FC1B21" w:rsidRPr="0079407B">
        <w:t xml:space="preserve">and diversion </w:t>
      </w:r>
      <w:r w:rsidRPr="0079407B">
        <w:t xml:space="preserve">of </w:t>
      </w:r>
      <w:r w:rsidR="00FC1B21" w:rsidRPr="0079407B">
        <w:t>controlled substances</w:t>
      </w:r>
      <w:r w:rsidRPr="0079407B">
        <w:t xml:space="preserve">, </w:t>
      </w:r>
      <w:r w:rsidR="002F6F3E">
        <w:t xml:space="preserve">the </w:t>
      </w:r>
      <w:r w:rsidR="009F372C">
        <w:t xml:space="preserve">emergency physicians and advanced practice providers at </w:t>
      </w:r>
      <w:r w:rsidR="00E6491C">
        <w:t>_______________</w:t>
      </w:r>
      <w:r w:rsidR="00A14773" w:rsidRPr="0079407B">
        <w:t xml:space="preserve"> </w:t>
      </w:r>
      <w:r w:rsidR="009F372C">
        <w:t>have</w:t>
      </w:r>
      <w:r w:rsidR="009F372C" w:rsidRPr="0079407B">
        <w:t xml:space="preserve"> </w:t>
      </w:r>
      <w:r w:rsidRPr="0079407B">
        <w:t xml:space="preserve">adopted </w:t>
      </w:r>
      <w:r w:rsidR="009F372C">
        <w:t xml:space="preserve">this </w:t>
      </w:r>
      <w:r w:rsidR="00FA57A3">
        <w:t>best practice guideline</w:t>
      </w:r>
      <w:r w:rsidRPr="0079407B">
        <w:t xml:space="preserve"> in the Emergency Department (ED) </w:t>
      </w:r>
      <w:r w:rsidR="00011DA8">
        <w:t xml:space="preserve">to guide treatment of </w:t>
      </w:r>
      <w:r w:rsidR="00A14773" w:rsidRPr="0079407B">
        <w:t xml:space="preserve">patients with </w:t>
      </w:r>
      <w:r w:rsidRPr="0079407B">
        <w:t>chronic opiate and sedative use</w:t>
      </w:r>
      <w:r w:rsidR="000C7298" w:rsidRPr="0079407B">
        <w:t xml:space="preserve">, </w:t>
      </w:r>
      <w:r w:rsidR="00A14773" w:rsidRPr="0079407B">
        <w:t xml:space="preserve">and </w:t>
      </w:r>
      <w:r w:rsidR="000C7298" w:rsidRPr="0079407B">
        <w:t xml:space="preserve">for </w:t>
      </w:r>
      <w:r w:rsidR="00A14773" w:rsidRPr="0079407B">
        <w:t xml:space="preserve">patients with </w:t>
      </w:r>
      <w:r w:rsidR="00906114">
        <w:t>chronic</w:t>
      </w:r>
      <w:r w:rsidR="00906114" w:rsidRPr="0079407B">
        <w:t xml:space="preserve"> </w:t>
      </w:r>
      <w:r w:rsidR="00A14773" w:rsidRPr="0079407B">
        <w:t>pain syndromes</w:t>
      </w:r>
      <w:r w:rsidR="00C06BDF" w:rsidRPr="0079407B">
        <w:t xml:space="preserve"> (e.g., back and dental pain, headaches)</w:t>
      </w:r>
      <w:r w:rsidRPr="0079407B">
        <w:t>.</w:t>
      </w:r>
    </w:p>
    <w:p w14:paraId="02028647" w14:textId="77777777" w:rsidR="003D2A55" w:rsidRPr="0079407B" w:rsidRDefault="003D2A55" w:rsidP="00A077B4">
      <w:pPr>
        <w:pStyle w:val="BodyText"/>
        <w:spacing w:before="2"/>
      </w:pPr>
    </w:p>
    <w:p w14:paraId="2B273CB6" w14:textId="4914ABD9" w:rsidR="003D2A55" w:rsidRPr="0079407B" w:rsidRDefault="00D666E5" w:rsidP="00A077B4">
      <w:pPr>
        <w:pStyle w:val="BodyText"/>
        <w:ind w:left="140" w:right="349"/>
      </w:pPr>
      <w:r>
        <w:t>This</w:t>
      </w:r>
      <w:r w:rsidR="00404D3F" w:rsidRPr="0079407B">
        <w:t xml:space="preserve"> practice </w:t>
      </w:r>
      <w:r w:rsidR="00FA57A3">
        <w:t>guideline</w:t>
      </w:r>
      <w:r w:rsidR="00404D3F" w:rsidRPr="0079407B">
        <w:t xml:space="preserve"> </w:t>
      </w:r>
      <w:r>
        <w:t xml:space="preserve">also </w:t>
      </w:r>
      <w:r w:rsidR="00D6461C">
        <w:t xml:space="preserve">specifies </w:t>
      </w:r>
      <w:r w:rsidR="00404D3F" w:rsidRPr="0079407B">
        <w:t>the administration of, and prescriptions for, opiates and sedatives to patients with chronic pain</w:t>
      </w:r>
      <w:r w:rsidR="00426E7F" w:rsidRPr="0079407B">
        <w:t xml:space="preserve"> and subjective pain syndromes</w:t>
      </w:r>
      <w:r w:rsidR="00404D3F" w:rsidRPr="0079407B">
        <w:t>.</w:t>
      </w:r>
    </w:p>
    <w:p w14:paraId="62F8BFFE" w14:textId="4B2FE370" w:rsidR="001E5FAF" w:rsidRPr="0079407B" w:rsidRDefault="00404D3F" w:rsidP="00A077B4">
      <w:pPr>
        <w:pStyle w:val="BodyText"/>
        <w:spacing w:before="161"/>
        <w:ind w:left="140" w:right="796"/>
      </w:pPr>
      <w:r w:rsidRPr="0079407B">
        <w:t xml:space="preserve">Opiates and sedatives include but are not limited </w:t>
      </w:r>
      <w:proofErr w:type="gramStart"/>
      <w:r w:rsidRPr="0079407B">
        <w:t>to:</w:t>
      </w:r>
      <w:proofErr w:type="gramEnd"/>
      <w:r w:rsidRPr="0079407B">
        <w:t xml:space="preserve"> codeine, hydrocodone/acetaminophen (Vicodin, Lortab</w:t>
      </w:r>
      <w:r w:rsidR="00E40462" w:rsidRPr="0079407B">
        <w:t>, Norco</w:t>
      </w:r>
      <w:r w:rsidRPr="0079407B">
        <w:t xml:space="preserve">), oxycodone/acetaminophen (Percocet, </w:t>
      </w:r>
      <w:proofErr w:type="spellStart"/>
      <w:r w:rsidRPr="0079407B">
        <w:t>Roxicet</w:t>
      </w:r>
      <w:proofErr w:type="spellEnd"/>
      <w:r w:rsidRPr="0079407B">
        <w:t xml:space="preserve">, </w:t>
      </w:r>
      <w:proofErr w:type="spellStart"/>
      <w:r w:rsidRPr="0079407B">
        <w:t>Endocet</w:t>
      </w:r>
      <w:proofErr w:type="spellEnd"/>
      <w:r w:rsidRPr="0079407B">
        <w:t>), morphine, hydromorphone (</w:t>
      </w:r>
      <w:proofErr w:type="spellStart"/>
      <w:r w:rsidRPr="0079407B">
        <w:t>Dilaudid</w:t>
      </w:r>
      <w:proofErr w:type="spellEnd"/>
      <w:r w:rsidRPr="0079407B">
        <w:t>), oxycodone (Roxicodone, OxyContin), lorazepam (Ativan), diazepam (Valium), clonazepam (</w:t>
      </w:r>
      <w:proofErr w:type="spellStart"/>
      <w:r w:rsidRPr="0079407B">
        <w:t>Klonopin</w:t>
      </w:r>
      <w:proofErr w:type="spellEnd"/>
      <w:r w:rsidRPr="0079407B">
        <w:t>)</w:t>
      </w:r>
      <w:r w:rsidR="001E5FAF" w:rsidRPr="0079407B">
        <w:t>.</w:t>
      </w:r>
    </w:p>
    <w:p w14:paraId="098B7792" w14:textId="77777777" w:rsidR="00475EB6" w:rsidRPr="0079407B" w:rsidRDefault="00475EB6" w:rsidP="00A077B4">
      <w:pPr>
        <w:pStyle w:val="BodyText"/>
        <w:spacing w:before="161"/>
        <w:ind w:left="140" w:right="796"/>
      </w:pPr>
      <w:bookmarkStart w:id="0" w:name="_GoBack"/>
      <w:bookmarkEnd w:id="0"/>
    </w:p>
    <w:p w14:paraId="7C7AF5B7" w14:textId="08D0F5AA" w:rsidR="001E5FAF" w:rsidRPr="0079407B" w:rsidRDefault="00011DA8" w:rsidP="00B21015">
      <w:pPr>
        <w:pStyle w:val="BodyText"/>
        <w:spacing w:before="1"/>
        <w:ind w:left="100" w:right="332"/>
      </w:pPr>
      <w:r>
        <w:t>Additionally, h</w:t>
      </w:r>
      <w:r w:rsidR="001E5FAF" w:rsidRPr="0079407B">
        <w:t>ydromorphone (</w:t>
      </w:r>
      <w:proofErr w:type="spellStart"/>
      <w:r w:rsidR="001E5FAF" w:rsidRPr="0079407B">
        <w:t>Dilaudid</w:t>
      </w:r>
      <w:proofErr w:type="spellEnd"/>
      <w:r w:rsidR="001E5FAF" w:rsidRPr="0079407B">
        <w:t>), a Schedule I</w:t>
      </w:r>
      <w:r w:rsidR="00AD388C" w:rsidRPr="0079407B">
        <w:t>I controlled substance, is six</w:t>
      </w:r>
      <w:r w:rsidR="001E5FAF" w:rsidRPr="0079407B">
        <w:t>-and-a-half times more potent than morphine</w:t>
      </w:r>
      <w:r w:rsidR="00475EB6" w:rsidRPr="0079407B">
        <w:t xml:space="preserve">, thus </w:t>
      </w:r>
      <w:r w:rsidR="001E5FAF" w:rsidRPr="0079407B">
        <w:t>it has an increased likelihood</w:t>
      </w:r>
      <w:r w:rsidR="00AB6091" w:rsidRPr="0079407B">
        <w:t xml:space="preserve"> for adverse events. Other opiates</w:t>
      </w:r>
      <w:r w:rsidR="00B21015">
        <w:t xml:space="preserve"> (</w:t>
      </w:r>
      <w:r w:rsidR="00B21015" w:rsidRPr="0079407B">
        <w:t xml:space="preserve">for example, fentanyl and </w:t>
      </w:r>
      <w:r w:rsidR="00B21015">
        <w:t xml:space="preserve">morphine) </w:t>
      </w:r>
      <w:r w:rsidR="001E5FAF" w:rsidRPr="0079407B">
        <w:t xml:space="preserve">are </w:t>
      </w:r>
      <w:r w:rsidR="00AB6091" w:rsidRPr="0079407B">
        <w:t xml:space="preserve">equally </w:t>
      </w:r>
      <w:r w:rsidR="001E5FAF" w:rsidRPr="0079407B">
        <w:t>effec</w:t>
      </w:r>
      <w:r w:rsidR="00475EB6" w:rsidRPr="0079407B">
        <w:t xml:space="preserve">tive for the treatment of pain </w:t>
      </w:r>
      <w:r w:rsidR="001E5FAF" w:rsidRPr="0079407B">
        <w:t>with less risk</w:t>
      </w:r>
      <w:r w:rsidR="00B21015">
        <w:t xml:space="preserve"> for patient harm</w:t>
      </w:r>
      <w:r w:rsidR="00EC17C2">
        <w:t>.</w:t>
      </w:r>
    </w:p>
    <w:p w14:paraId="143175C7" w14:textId="77777777" w:rsidR="001E5FAF" w:rsidRPr="0079407B" w:rsidRDefault="001E5FAF" w:rsidP="00A077B4">
      <w:pPr>
        <w:pStyle w:val="BodyText"/>
      </w:pPr>
    </w:p>
    <w:p w14:paraId="4880165B" w14:textId="3AED1EEB" w:rsidR="001E5FAF" w:rsidRPr="0079407B" w:rsidRDefault="001E5FAF" w:rsidP="00A077B4">
      <w:pPr>
        <w:pStyle w:val="BodyText"/>
        <w:spacing w:before="1"/>
        <w:ind w:left="100" w:right="336"/>
      </w:pPr>
    </w:p>
    <w:p w14:paraId="74E66A56" w14:textId="77777777" w:rsidR="001E5FAF" w:rsidRPr="0079407B" w:rsidRDefault="001E5FAF" w:rsidP="00A077B4">
      <w:pPr>
        <w:pStyle w:val="BodyText"/>
        <w:spacing w:before="9"/>
      </w:pPr>
    </w:p>
    <w:p w14:paraId="73ECEACD" w14:textId="33EEFAC4" w:rsidR="001E5FAF" w:rsidRPr="0079407B" w:rsidRDefault="00856531" w:rsidP="00A077B4">
      <w:pPr>
        <w:pStyle w:val="BodyText"/>
        <w:spacing w:before="7"/>
      </w:pPr>
      <w:r w:rsidRPr="0079407B">
        <w:t xml:space="preserve"> </w:t>
      </w:r>
    </w:p>
    <w:p w14:paraId="4581C8E7" w14:textId="77777777" w:rsidR="001E5FAF" w:rsidRPr="0079407B" w:rsidRDefault="001E5FAF" w:rsidP="00A077B4">
      <w:pPr>
        <w:pStyle w:val="BodyText"/>
        <w:spacing w:before="161"/>
        <w:ind w:left="140" w:right="796"/>
      </w:pPr>
    </w:p>
    <w:p w14:paraId="07094F41" w14:textId="77777777" w:rsidR="003D2A55" w:rsidRPr="0079407B" w:rsidRDefault="00404D3F" w:rsidP="00A077B4">
      <w:pPr>
        <w:pStyle w:val="Heading1"/>
        <w:spacing w:before="163"/>
      </w:pPr>
      <w:r w:rsidRPr="0079407B">
        <w:lastRenderedPageBreak/>
        <w:t>GOALS:</w:t>
      </w:r>
    </w:p>
    <w:p w14:paraId="0B321EB3" w14:textId="76DA2331" w:rsidR="003D2A55" w:rsidRPr="0079407B" w:rsidRDefault="00404D3F" w:rsidP="008C7A29">
      <w:pPr>
        <w:pStyle w:val="ListParagraph"/>
        <w:numPr>
          <w:ilvl w:val="0"/>
          <w:numId w:val="4"/>
        </w:numPr>
        <w:tabs>
          <w:tab w:val="left" w:pos="900"/>
        </w:tabs>
        <w:spacing w:before="177"/>
        <w:ind w:hanging="680"/>
        <w:rPr>
          <w:sz w:val="24"/>
          <w:szCs w:val="24"/>
        </w:rPr>
      </w:pPr>
      <w:r w:rsidRPr="0079407B">
        <w:rPr>
          <w:sz w:val="24"/>
          <w:szCs w:val="24"/>
        </w:rPr>
        <w:t xml:space="preserve">Reduce </w:t>
      </w:r>
      <w:r w:rsidR="008148E0">
        <w:rPr>
          <w:sz w:val="24"/>
          <w:szCs w:val="24"/>
        </w:rPr>
        <w:t xml:space="preserve">sedative and </w:t>
      </w:r>
      <w:r w:rsidRPr="0079407B">
        <w:rPr>
          <w:sz w:val="24"/>
          <w:szCs w:val="24"/>
        </w:rPr>
        <w:t>opioid-related</w:t>
      </w:r>
      <w:r w:rsidRPr="0079407B">
        <w:rPr>
          <w:spacing w:val="-6"/>
          <w:sz w:val="24"/>
          <w:szCs w:val="24"/>
        </w:rPr>
        <w:t xml:space="preserve"> </w:t>
      </w:r>
      <w:r w:rsidRPr="0079407B">
        <w:rPr>
          <w:sz w:val="24"/>
          <w:szCs w:val="24"/>
        </w:rPr>
        <w:t>overdoses</w:t>
      </w:r>
      <w:r w:rsidR="00856531" w:rsidRPr="0079407B">
        <w:rPr>
          <w:sz w:val="24"/>
          <w:szCs w:val="24"/>
        </w:rPr>
        <w:t xml:space="preserve"> and </w:t>
      </w:r>
      <w:r w:rsidR="005B1BCB" w:rsidRPr="0079407B">
        <w:rPr>
          <w:sz w:val="24"/>
          <w:szCs w:val="24"/>
        </w:rPr>
        <w:t>controlled substance diversion.</w:t>
      </w:r>
      <w:r w:rsidR="00856531" w:rsidRPr="0079407B">
        <w:rPr>
          <w:sz w:val="24"/>
          <w:szCs w:val="24"/>
        </w:rPr>
        <w:t xml:space="preserve"> </w:t>
      </w:r>
    </w:p>
    <w:p w14:paraId="3B314C6A" w14:textId="77777777" w:rsidR="008C7A29" w:rsidRDefault="00404D3F" w:rsidP="008C7A29">
      <w:pPr>
        <w:pStyle w:val="ListParagraph"/>
        <w:numPr>
          <w:ilvl w:val="0"/>
          <w:numId w:val="4"/>
        </w:numPr>
        <w:tabs>
          <w:tab w:val="left" w:pos="900"/>
        </w:tabs>
        <w:spacing w:before="181"/>
        <w:ind w:hanging="680"/>
        <w:rPr>
          <w:sz w:val="24"/>
          <w:szCs w:val="24"/>
        </w:rPr>
      </w:pPr>
      <w:r w:rsidRPr="0079407B">
        <w:rPr>
          <w:sz w:val="24"/>
          <w:szCs w:val="24"/>
        </w:rPr>
        <w:t>Optimize treatment of chronic</w:t>
      </w:r>
      <w:r w:rsidRPr="0079407B">
        <w:rPr>
          <w:spacing w:val="-6"/>
          <w:sz w:val="24"/>
          <w:szCs w:val="24"/>
        </w:rPr>
        <w:t xml:space="preserve"> </w:t>
      </w:r>
      <w:r w:rsidRPr="0079407B">
        <w:rPr>
          <w:sz w:val="24"/>
          <w:szCs w:val="24"/>
        </w:rPr>
        <w:t>pain</w:t>
      </w:r>
    </w:p>
    <w:p w14:paraId="7AA6B032" w14:textId="1E8EF387" w:rsidR="008C7A29" w:rsidRPr="008C7A29" w:rsidRDefault="00404D3F" w:rsidP="008C7A29">
      <w:pPr>
        <w:pStyle w:val="ListParagraph"/>
        <w:numPr>
          <w:ilvl w:val="0"/>
          <w:numId w:val="4"/>
        </w:numPr>
        <w:tabs>
          <w:tab w:val="left" w:pos="900"/>
        </w:tabs>
        <w:spacing w:before="181"/>
        <w:ind w:hanging="680"/>
        <w:rPr>
          <w:sz w:val="24"/>
          <w:szCs w:val="24"/>
        </w:rPr>
      </w:pPr>
      <w:r w:rsidRPr="008C7A29">
        <w:rPr>
          <w:sz w:val="24"/>
          <w:szCs w:val="24"/>
        </w:rPr>
        <w:t xml:space="preserve">Improve access to appropriate opioid </w:t>
      </w:r>
      <w:r w:rsidR="008C7A29" w:rsidRPr="008C7A29">
        <w:rPr>
          <w:sz w:val="24"/>
          <w:szCs w:val="24"/>
        </w:rPr>
        <w:t xml:space="preserve">analgesic </w:t>
      </w:r>
      <w:r w:rsidR="002600D6">
        <w:rPr>
          <w:sz w:val="24"/>
          <w:szCs w:val="24"/>
        </w:rPr>
        <w:t xml:space="preserve">and sedative </w:t>
      </w:r>
      <w:r w:rsidR="008C7A29" w:rsidRPr="008C7A29">
        <w:rPr>
          <w:sz w:val="24"/>
          <w:szCs w:val="24"/>
        </w:rPr>
        <w:t>use</w:t>
      </w:r>
    </w:p>
    <w:p w14:paraId="6FC41029" w14:textId="77777777" w:rsidR="008C7A29" w:rsidRDefault="008C7A29" w:rsidP="008C7A29">
      <w:pPr>
        <w:pStyle w:val="Heading1"/>
      </w:pPr>
    </w:p>
    <w:p w14:paraId="49EC73E9" w14:textId="67C26573" w:rsidR="003D2A55" w:rsidRPr="0079407B" w:rsidRDefault="00404D3F" w:rsidP="008C7A29">
      <w:pPr>
        <w:pStyle w:val="Heading1"/>
      </w:pPr>
      <w:r w:rsidRPr="0079407B">
        <w:t>INCLUSION CRITERIA:</w:t>
      </w:r>
    </w:p>
    <w:p w14:paraId="3C2EB1F5" w14:textId="7252C691" w:rsidR="00EC55E3" w:rsidRPr="0079407B" w:rsidRDefault="00170E3C" w:rsidP="00A077B4">
      <w:pPr>
        <w:pStyle w:val="ListParagraph"/>
        <w:numPr>
          <w:ilvl w:val="0"/>
          <w:numId w:val="3"/>
        </w:numPr>
        <w:tabs>
          <w:tab w:val="left" w:pos="861"/>
        </w:tabs>
        <w:spacing w:before="180"/>
        <w:ind w:right="186"/>
        <w:rPr>
          <w:sz w:val="24"/>
          <w:szCs w:val="24"/>
        </w:rPr>
      </w:pPr>
      <w:r>
        <w:rPr>
          <w:sz w:val="24"/>
          <w:szCs w:val="24"/>
        </w:rPr>
        <w:t>Patients that present to the ED</w:t>
      </w:r>
      <w:r w:rsidR="007C1DF5">
        <w:rPr>
          <w:sz w:val="24"/>
          <w:szCs w:val="24"/>
        </w:rPr>
        <w:t xml:space="preserve"> </w:t>
      </w:r>
      <w:r>
        <w:rPr>
          <w:sz w:val="24"/>
          <w:szCs w:val="24"/>
        </w:rPr>
        <w:t>m</w:t>
      </w:r>
      <w:r w:rsidR="007C1DF5">
        <w:rPr>
          <w:sz w:val="24"/>
          <w:szCs w:val="24"/>
        </w:rPr>
        <w:t>ore than 2 times</w:t>
      </w:r>
      <w:r w:rsidR="00EC55E3" w:rsidRPr="0079407B">
        <w:rPr>
          <w:sz w:val="24"/>
          <w:szCs w:val="24"/>
        </w:rPr>
        <w:t xml:space="preserve"> in 1 month or more than 6 </w:t>
      </w:r>
      <w:r w:rsidR="007C1DF5">
        <w:rPr>
          <w:sz w:val="24"/>
          <w:szCs w:val="24"/>
        </w:rPr>
        <w:t>times per</w:t>
      </w:r>
      <w:r w:rsidR="00F14210">
        <w:rPr>
          <w:sz w:val="24"/>
          <w:szCs w:val="24"/>
        </w:rPr>
        <w:t xml:space="preserve"> rolling </w:t>
      </w:r>
      <w:proofErr w:type="gramStart"/>
      <w:r w:rsidR="00F14210">
        <w:rPr>
          <w:sz w:val="24"/>
          <w:szCs w:val="24"/>
        </w:rPr>
        <w:t>12 month</w:t>
      </w:r>
      <w:proofErr w:type="gramEnd"/>
      <w:r w:rsidR="00F14210">
        <w:rPr>
          <w:sz w:val="24"/>
          <w:szCs w:val="24"/>
        </w:rPr>
        <w:t xml:space="preserve"> period </w:t>
      </w:r>
      <w:r w:rsidR="00EC55E3" w:rsidRPr="0079407B">
        <w:rPr>
          <w:sz w:val="24"/>
          <w:szCs w:val="24"/>
        </w:rPr>
        <w:t>for a</w:t>
      </w:r>
      <w:r>
        <w:rPr>
          <w:sz w:val="24"/>
          <w:szCs w:val="24"/>
        </w:rPr>
        <w:t xml:space="preserve"> </w:t>
      </w:r>
      <w:r w:rsidR="007C1DF5">
        <w:rPr>
          <w:sz w:val="24"/>
          <w:szCs w:val="24"/>
        </w:rPr>
        <w:t xml:space="preserve">pain or sedative related complaint. </w:t>
      </w:r>
      <w:r w:rsidR="00EC55E3" w:rsidRPr="0079407B">
        <w:rPr>
          <w:sz w:val="24"/>
          <w:szCs w:val="24"/>
        </w:rPr>
        <w:t xml:space="preserve"> </w:t>
      </w:r>
    </w:p>
    <w:p w14:paraId="78E16F7B" w14:textId="5428D5BC" w:rsidR="003D2A55" w:rsidRPr="0079407B" w:rsidRDefault="00E237D1" w:rsidP="00A077B4">
      <w:pPr>
        <w:pStyle w:val="ListParagraph"/>
        <w:numPr>
          <w:ilvl w:val="0"/>
          <w:numId w:val="3"/>
        </w:numPr>
        <w:tabs>
          <w:tab w:val="left" w:pos="861"/>
        </w:tabs>
        <w:spacing w:before="180"/>
        <w:ind w:right="186"/>
        <w:rPr>
          <w:sz w:val="24"/>
          <w:szCs w:val="24"/>
        </w:rPr>
      </w:pPr>
      <w:r>
        <w:rPr>
          <w:sz w:val="24"/>
          <w:szCs w:val="24"/>
        </w:rPr>
        <w:t>Patients that have had o</w:t>
      </w:r>
      <w:r w:rsidR="00404D3F" w:rsidRPr="0079407B">
        <w:rPr>
          <w:sz w:val="24"/>
          <w:szCs w:val="24"/>
        </w:rPr>
        <w:t>piate or sedative prescriptions dispensed from 2 or more providers</w:t>
      </w:r>
      <w:r>
        <w:rPr>
          <w:sz w:val="24"/>
          <w:szCs w:val="24"/>
        </w:rPr>
        <w:t xml:space="preserve"> per 12 month following period</w:t>
      </w:r>
      <w:r w:rsidR="00404D3F" w:rsidRPr="0079407B">
        <w:rPr>
          <w:sz w:val="24"/>
          <w:szCs w:val="24"/>
        </w:rPr>
        <w:t xml:space="preserve">, as reflected in the </w:t>
      </w:r>
      <w:r w:rsidR="000A0A13">
        <w:rPr>
          <w:sz w:val="24"/>
          <w:szCs w:val="24"/>
        </w:rPr>
        <w:t>Ohio</w:t>
      </w:r>
      <w:r w:rsidR="00E40462" w:rsidRPr="0079407B">
        <w:rPr>
          <w:sz w:val="24"/>
          <w:szCs w:val="24"/>
        </w:rPr>
        <w:t xml:space="preserve"> </w:t>
      </w:r>
      <w:r w:rsidR="00404D3F" w:rsidRPr="0079407B">
        <w:rPr>
          <w:sz w:val="24"/>
          <w:szCs w:val="24"/>
        </w:rPr>
        <w:t>Prescription Monitoring</w:t>
      </w:r>
      <w:r w:rsidR="00404D3F" w:rsidRPr="0079407B">
        <w:rPr>
          <w:spacing w:val="-9"/>
          <w:sz w:val="24"/>
          <w:szCs w:val="24"/>
        </w:rPr>
        <w:t xml:space="preserve"> </w:t>
      </w:r>
      <w:r w:rsidR="00404D3F" w:rsidRPr="0079407B">
        <w:rPr>
          <w:sz w:val="24"/>
          <w:szCs w:val="24"/>
        </w:rPr>
        <w:t>Program</w:t>
      </w:r>
      <w:r w:rsidR="003347E0" w:rsidRPr="0079407B">
        <w:rPr>
          <w:sz w:val="24"/>
          <w:szCs w:val="24"/>
        </w:rPr>
        <w:t>.</w:t>
      </w:r>
    </w:p>
    <w:p w14:paraId="7B7EA81B" w14:textId="77777777" w:rsidR="003D2A55" w:rsidRPr="0079407B" w:rsidRDefault="00404D3F" w:rsidP="00A077B4">
      <w:pPr>
        <w:pStyle w:val="ListParagraph"/>
        <w:numPr>
          <w:ilvl w:val="0"/>
          <w:numId w:val="3"/>
        </w:numPr>
        <w:tabs>
          <w:tab w:val="left" w:pos="861"/>
        </w:tabs>
        <w:spacing w:before="163"/>
        <w:rPr>
          <w:sz w:val="24"/>
          <w:szCs w:val="24"/>
        </w:rPr>
      </w:pPr>
      <w:r w:rsidRPr="0079407B">
        <w:rPr>
          <w:sz w:val="24"/>
          <w:szCs w:val="24"/>
        </w:rPr>
        <w:t>Discharge from a pain clinic for breaking a controlled substance</w:t>
      </w:r>
      <w:r w:rsidRPr="0079407B">
        <w:rPr>
          <w:spacing w:val="-14"/>
          <w:sz w:val="24"/>
          <w:szCs w:val="24"/>
        </w:rPr>
        <w:t xml:space="preserve"> </w:t>
      </w:r>
      <w:r w:rsidRPr="0079407B">
        <w:rPr>
          <w:sz w:val="24"/>
          <w:szCs w:val="24"/>
        </w:rPr>
        <w:t>agreement.</w:t>
      </w:r>
    </w:p>
    <w:p w14:paraId="45041FB3" w14:textId="3E26BE3C" w:rsidR="003D2A55" w:rsidRPr="0079407B" w:rsidRDefault="00404D3F" w:rsidP="00A077B4">
      <w:pPr>
        <w:pStyle w:val="ListParagraph"/>
        <w:numPr>
          <w:ilvl w:val="0"/>
          <w:numId w:val="3"/>
        </w:numPr>
        <w:tabs>
          <w:tab w:val="left" w:pos="861"/>
        </w:tabs>
        <w:spacing w:before="181"/>
        <w:rPr>
          <w:sz w:val="24"/>
          <w:szCs w:val="24"/>
        </w:rPr>
      </w:pPr>
      <w:r w:rsidRPr="0079407B">
        <w:rPr>
          <w:sz w:val="24"/>
          <w:szCs w:val="24"/>
        </w:rPr>
        <w:t>History of controlled substance abuse or</w:t>
      </w:r>
      <w:r w:rsidRPr="0079407B">
        <w:rPr>
          <w:spacing w:val="-7"/>
          <w:sz w:val="24"/>
          <w:szCs w:val="24"/>
        </w:rPr>
        <w:t xml:space="preserve"> </w:t>
      </w:r>
      <w:r w:rsidRPr="0079407B">
        <w:rPr>
          <w:sz w:val="24"/>
          <w:szCs w:val="24"/>
        </w:rPr>
        <w:t>withdrawal</w:t>
      </w:r>
      <w:r w:rsidR="003347E0" w:rsidRPr="0079407B">
        <w:rPr>
          <w:sz w:val="24"/>
          <w:szCs w:val="24"/>
        </w:rPr>
        <w:t>.</w:t>
      </w:r>
    </w:p>
    <w:p w14:paraId="38340168" w14:textId="1D09F952" w:rsidR="003347E0" w:rsidRPr="0079407B" w:rsidRDefault="00F14210" w:rsidP="00A077B4">
      <w:pPr>
        <w:pStyle w:val="ListParagraph"/>
        <w:numPr>
          <w:ilvl w:val="0"/>
          <w:numId w:val="3"/>
        </w:numPr>
        <w:tabs>
          <w:tab w:val="left" w:pos="861"/>
        </w:tabs>
        <w:spacing w:before="181"/>
        <w:rPr>
          <w:sz w:val="24"/>
          <w:szCs w:val="24"/>
        </w:rPr>
      </w:pPr>
      <w:r>
        <w:rPr>
          <w:sz w:val="24"/>
          <w:szCs w:val="24"/>
        </w:rPr>
        <w:t xml:space="preserve">Prior </w:t>
      </w:r>
      <w:r w:rsidR="003347E0" w:rsidRPr="0079407B">
        <w:rPr>
          <w:sz w:val="24"/>
          <w:szCs w:val="24"/>
        </w:rPr>
        <w:t xml:space="preserve">controlled substance </w:t>
      </w:r>
      <w:r w:rsidR="0042320B" w:rsidRPr="0079407B">
        <w:rPr>
          <w:sz w:val="24"/>
          <w:szCs w:val="24"/>
        </w:rPr>
        <w:t>conviction.</w:t>
      </w:r>
    </w:p>
    <w:p w14:paraId="4A40F4A9" w14:textId="4C5B6E51" w:rsidR="003D2A55" w:rsidRPr="0079407B" w:rsidRDefault="00404D3F" w:rsidP="00A077B4">
      <w:pPr>
        <w:pStyle w:val="ListParagraph"/>
        <w:numPr>
          <w:ilvl w:val="0"/>
          <w:numId w:val="3"/>
        </w:numPr>
        <w:tabs>
          <w:tab w:val="left" w:pos="861"/>
        </w:tabs>
        <w:spacing w:before="181"/>
        <w:rPr>
          <w:sz w:val="24"/>
          <w:szCs w:val="24"/>
        </w:rPr>
      </w:pPr>
      <w:r w:rsidRPr="0079407B">
        <w:rPr>
          <w:sz w:val="24"/>
          <w:szCs w:val="24"/>
        </w:rPr>
        <w:t>History of</w:t>
      </w:r>
      <w:r w:rsidRPr="0079407B">
        <w:rPr>
          <w:spacing w:val="-5"/>
          <w:sz w:val="24"/>
          <w:szCs w:val="24"/>
        </w:rPr>
        <w:t xml:space="preserve"> </w:t>
      </w:r>
      <w:r w:rsidR="0042320B" w:rsidRPr="0079407B">
        <w:rPr>
          <w:spacing w:val="-5"/>
          <w:sz w:val="24"/>
          <w:szCs w:val="24"/>
        </w:rPr>
        <w:t xml:space="preserve">controlled substance </w:t>
      </w:r>
      <w:r w:rsidRPr="0079407B">
        <w:rPr>
          <w:sz w:val="24"/>
          <w:szCs w:val="24"/>
        </w:rPr>
        <w:t>overdose</w:t>
      </w:r>
      <w:r w:rsidR="0042320B" w:rsidRPr="0079407B">
        <w:rPr>
          <w:sz w:val="24"/>
          <w:szCs w:val="24"/>
        </w:rPr>
        <w:t>.</w:t>
      </w:r>
    </w:p>
    <w:p w14:paraId="490F4646" w14:textId="6D9C31D6" w:rsidR="00BF5DBC" w:rsidRPr="0079407B" w:rsidRDefault="00E01C59" w:rsidP="00A077B4">
      <w:pPr>
        <w:pStyle w:val="ListParagraph"/>
        <w:numPr>
          <w:ilvl w:val="0"/>
          <w:numId w:val="3"/>
        </w:numPr>
        <w:tabs>
          <w:tab w:val="left" w:pos="861"/>
        </w:tabs>
        <w:spacing w:before="181"/>
        <w:rPr>
          <w:sz w:val="24"/>
          <w:szCs w:val="24"/>
        </w:rPr>
      </w:pPr>
      <w:r>
        <w:rPr>
          <w:sz w:val="24"/>
          <w:szCs w:val="24"/>
        </w:rPr>
        <w:t xml:space="preserve">Presentation </w:t>
      </w:r>
      <w:r w:rsidR="003347E0" w:rsidRPr="0079407B">
        <w:rPr>
          <w:sz w:val="24"/>
          <w:szCs w:val="24"/>
        </w:rPr>
        <w:t xml:space="preserve">consistent with </w:t>
      </w:r>
      <w:r w:rsidR="002600D6">
        <w:rPr>
          <w:sz w:val="24"/>
          <w:szCs w:val="24"/>
        </w:rPr>
        <w:t>chronic</w:t>
      </w:r>
      <w:r w:rsidR="002600D6" w:rsidRPr="0079407B">
        <w:rPr>
          <w:sz w:val="24"/>
          <w:szCs w:val="24"/>
        </w:rPr>
        <w:t xml:space="preserve"> </w:t>
      </w:r>
      <w:r w:rsidR="00BF5DBC" w:rsidRPr="0079407B">
        <w:rPr>
          <w:sz w:val="24"/>
          <w:szCs w:val="24"/>
        </w:rPr>
        <w:t xml:space="preserve">pain syndrome without </w:t>
      </w:r>
      <w:r w:rsidR="00AA79B5" w:rsidRPr="0079407B">
        <w:rPr>
          <w:sz w:val="24"/>
          <w:szCs w:val="24"/>
        </w:rPr>
        <w:t>evidence</w:t>
      </w:r>
      <w:r w:rsidR="00024A98" w:rsidRPr="0079407B">
        <w:rPr>
          <w:sz w:val="24"/>
          <w:szCs w:val="24"/>
        </w:rPr>
        <w:t xml:space="preserve"> of acute injury or</w:t>
      </w:r>
      <w:r w:rsidR="009F6668" w:rsidRPr="0079407B">
        <w:rPr>
          <w:sz w:val="24"/>
          <w:szCs w:val="24"/>
        </w:rPr>
        <w:t xml:space="preserve"> inflammation, e.g., back or dental pain, headache</w:t>
      </w:r>
    </w:p>
    <w:p w14:paraId="38F6E10B" w14:textId="77777777" w:rsidR="003D2A55" w:rsidRPr="0079407B" w:rsidRDefault="003D2A55" w:rsidP="00A077B4">
      <w:pPr>
        <w:pStyle w:val="BodyText"/>
      </w:pPr>
    </w:p>
    <w:p w14:paraId="7224412E" w14:textId="77777777" w:rsidR="003D2A55" w:rsidRPr="0079407B" w:rsidRDefault="003D2A55" w:rsidP="00A077B4">
      <w:pPr>
        <w:pStyle w:val="BodyText"/>
        <w:spacing w:before="9"/>
      </w:pPr>
    </w:p>
    <w:p w14:paraId="73E567E9" w14:textId="77777777" w:rsidR="003D2A55" w:rsidRPr="0079407B" w:rsidRDefault="00404D3F" w:rsidP="00A077B4">
      <w:pPr>
        <w:pStyle w:val="Heading1"/>
      </w:pPr>
      <w:r w:rsidRPr="0079407B">
        <w:t>EXCLUSION CRITERIA:</w:t>
      </w:r>
    </w:p>
    <w:p w14:paraId="42D04C8E" w14:textId="79B09722" w:rsidR="003D2A55" w:rsidRPr="0079407B" w:rsidRDefault="0079407B" w:rsidP="00A077B4">
      <w:pPr>
        <w:pStyle w:val="ListParagraph"/>
        <w:numPr>
          <w:ilvl w:val="0"/>
          <w:numId w:val="3"/>
        </w:numPr>
        <w:tabs>
          <w:tab w:val="left" w:pos="861"/>
        </w:tabs>
        <w:spacing w:before="177"/>
        <w:rPr>
          <w:sz w:val="24"/>
          <w:szCs w:val="24"/>
        </w:rPr>
      </w:pPr>
      <w:r w:rsidRPr="0079407B">
        <w:rPr>
          <w:sz w:val="24"/>
          <w:szCs w:val="24"/>
        </w:rPr>
        <w:t>Sickle Cell disease:  M</w:t>
      </w:r>
      <w:r w:rsidR="00404D3F" w:rsidRPr="0079407B">
        <w:rPr>
          <w:sz w:val="24"/>
          <w:szCs w:val="24"/>
        </w:rPr>
        <w:t>ay be eligible for an individual pain</w:t>
      </w:r>
      <w:r w:rsidR="00404D3F" w:rsidRPr="0079407B">
        <w:rPr>
          <w:spacing w:val="-10"/>
          <w:sz w:val="24"/>
          <w:szCs w:val="24"/>
        </w:rPr>
        <w:t xml:space="preserve"> </w:t>
      </w:r>
      <w:r w:rsidR="00404D3F" w:rsidRPr="0079407B">
        <w:rPr>
          <w:sz w:val="24"/>
          <w:szCs w:val="24"/>
        </w:rPr>
        <w:t>contract</w:t>
      </w:r>
    </w:p>
    <w:p w14:paraId="4C15C79D" w14:textId="68F05228" w:rsidR="003D2A55" w:rsidRPr="0079407B" w:rsidRDefault="00404D3F" w:rsidP="00A077B4">
      <w:pPr>
        <w:pStyle w:val="ListParagraph"/>
        <w:numPr>
          <w:ilvl w:val="0"/>
          <w:numId w:val="3"/>
        </w:numPr>
        <w:tabs>
          <w:tab w:val="left" w:pos="861"/>
        </w:tabs>
        <w:spacing w:before="181"/>
        <w:rPr>
          <w:sz w:val="24"/>
          <w:szCs w:val="24"/>
        </w:rPr>
      </w:pPr>
      <w:r w:rsidRPr="0079407B">
        <w:rPr>
          <w:sz w:val="24"/>
          <w:szCs w:val="24"/>
        </w:rPr>
        <w:t>Active cancer, crip</w:t>
      </w:r>
      <w:r w:rsidR="00C00440">
        <w:rPr>
          <w:sz w:val="24"/>
          <w:szCs w:val="24"/>
        </w:rPr>
        <w:t xml:space="preserve">pling rheumatologic </w:t>
      </w:r>
      <w:proofErr w:type="gramStart"/>
      <w:r w:rsidR="00C00440">
        <w:rPr>
          <w:sz w:val="24"/>
          <w:szCs w:val="24"/>
        </w:rPr>
        <w:t xml:space="preserve">disease, </w:t>
      </w:r>
      <w:r w:rsidRPr="0079407B">
        <w:rPr>
          <w:sz w:val="24"/>
          <w:szCs w:val="24"/>
        </w:rPr>
        <w:t xml:space="preserve"> life</w:t>
      </w:r>
      <w:proofErr w:type="gramEnd"/>
      <w:r w:rsidRPr="0079407B">
        <w:rPr>
          <w:sz w:val="24"/>
          <w:szCs w:val="24"/>
        </w:rPr>
        <w:t>-threatening</w:t>
      </w:r>
      <w:r w:rsidRPr="0079407B">
        <w:rPr>
          <w:spacing w:val="-9"/>
          <w:sz w:val="24"/>
          <w:szCs w:val="24"/>
        </w:rPr>
        <w:t xml:space="preserve"> </w:t>
      </w:r>
      <w:r w:rsidRPr="0079407B">
        <w:rPr>
          <w:sz w:val="24"/>
          <w:szCs w:val="24"/>
        </w:rPr>
        <w:t>condition</w:t>
      </w:r>
      <w:r w:rsidR="00C00440">
        <w:rPr>
          <w:sz w:val="24"/>
          <w:szCs w:val="24"/>
        </w:rPr>
        <w:t>, or other terminal diagnoses (e.g., liver failure)</w:t>
      </w:r>
    </w:p>
    <w:p w14:paraId="7A97BEAE" w14:textId="7CE89CC7" w:rsidR="003D2A55" w:rsidRPr="0079407B" w:rsidRDefault="00404D3F" w:rsidP="00A077B4">
      <w:pPr>
        <w:pStyle w:val="ListParagraph"/>
        <w:numPr>
          <w:ilvl w:val="0"/>
          <w:numId w:val="3"/>
        </w:numPr>
        <w:tabs>
          <w:tab w:val="left" w:pos="861"/>
        </w:tabs>
        <w:spacing w:before="181"/>
        <w:rPr>
          <w:sz w:val="24"/>
          <w:szCs w:val="24"/>
        </w:rPr>
      </w:pPr>
      <w:r w:rsidRPr="0079407B">
        <w:rPr>
          <w:sz w:val="24"/>
          <w:szCs w:val="24"/>
        </w:rPr>
        <w:t>Acute significant trauma to include</w:t>
      </w:r>
      <w:r w:rsidR="00365B61">
        <w:rPr>
          <w:sz w:val="24"/>
          <w:szCs w:val="24"/>
        </w:rPr>
        <w:t>, but not limited to,</w:t>
      </w:r>
      <w:r w:rsidRPr="0079407B">
        <w:rPr>
          <w:sz w:val="24"/>
          <w:szCs w:val="24"/>
        </w:rPr>
        <w:t xml:space="preserve"> fracture, dislocation,</w:t>
      </w:r>
      <w:r w:rsidRPr="0079407B">
        <w:rPr>
          <w:spacing w:val="-9"/>
          <w:sz w:val="24"/>
          <w:szCs w:val="24"/>
        </w:rPr>
        <w:t xml:space="preserve"> </w:t>
      </w:r>
      <w:r w:rsidRPr="0079407B">
        <w:rPr>
          <w:sz w:val="24"/>
          <w:szCs w:val="24"/>
        </w:rPr>
        <w:t>etc.</w:t>
      </w:r>
    </w:p>
    <w:p w14:paraId="2A7B0196" w14:textId="59C08BFC" w:rsidR="003D2A55" w:rsidRPr="0079407B" w:rsidRDefault="00404D3F" w:rsidP="00A077B4">
      <w:pPr>
        <w:pStyle w:val="ListParagraph"/>
        <w:numPr>
          <w:ilvl w:val="0"/>
          <w:numId w:val="3"/>
        </w:numPr>
        <w:tabs>
          <w:tab w:val="left" w:pos="861"/>
        </w:tabs>
        <w:spacing w:before="183"/>
        <w:ind w:right="440"/>
        <w:rPr>
          <w:sz w:val="24"/>
          <w:szCs w:val="24"/>
        </w:rPr>
      </w:pPr>
      <w:r w:rsidRPr="0079407B">
        <w:rPr>
          <w:sz w:val="24"/>
          <w:szCs w:val="24"/>
        </w:rPr>
        <w:t>Acute significant medical illness to include</w:t>
      </w:r>
      <w:r w:rsidR="00DE5B57">
        <w:rPr>
          <w:sz w:val="24"/>
          <w:szCs w:val="24"/>
        </w:rPr>
        <w:t xml:space="preserve">, but not limited to, </w:t>
      </w:r>
      <w:r w:rsidRPr="0079407B">
        <w:rPr>
          <w:sz w:val="24"/>
          <w:szCs w:val="24"/>
        </w:rPr>
        <w:t>appendicitis, CT/US-proven ureteral stone, pancreatitis,</w:t>
      </w:r>
      <w:r w:rsidRPr="0079407B">
        <w:rPr>
          <w:spacing w:val="-4"/>
          <w:sz w:val="24"/>
          <w:szCs w:val="24"/>
        </w:rPr>
        <w:t xml:space="preserve"> </w:t>
      </w:r>
      <w:r w:rsidRPr="0079407B">
        <w:rPr>
          <w:sz w:val="24"/>
          <w:szCs w:val="24"/>
        </w:rPr>
        <w:t>etc.</w:t>
      </w:r>
    </w:p>
    <w:p w14:paraId="4BF8B261" w14:textId="77777777" w:rsidR="003D2A55" w:rsidRPr="0079407B" w:rsidRDefault="003D2A55" w:rsidP="00A077B4">
      <w:pPr>
        <w:pStyle w:val="BodyText"/>
      </w:pPr>
    </w:p>
    <w:p w14:paraId="1EE019BE" w14:textId="77777777" w:rsidR="003D2A55" w:rsidRPr="0079407B" w:rsidRDefault="003D2A55" w:rsidP="00A077B4">
      <w:pPr>
        <w:pStyle w:val="BodyText"/>
        <w:spacing w:before="6"/>
      </w:pPr>
    </w:p>
    <w:p w14:paraId="16485416" w14:textId="77777777" w:rsidR="003D2A55" w:rsidRPr="0079407B" w:rsidRDefault="00404D3F" w:rsidP="00A077B4">
      <w:pPr>
        <w:pStyle w:val="Heading1"/>
      </w:pPr>
      <w:r w:rsidRPr="0079407B">
        <w:t>GUIDELINES:</w:t>
      </w:r>
    </w:p>
    <w:p w14:paraId="6FCE7D19" w14:textId="516A757D" w:rsidR="003D2A55" w:rsidRPr="00A077B4" w:rsidRDefault="00BC6F8D" w:rsidP="00A077B4">
      <w:pPr>
        <w:pStyle w:val="ListParagraph"/>
        <w:numPr>
          <w:ilvl w:val="0"/>
          <w:numId w:val="2"/>
        </w:numPr>
        <w:tabs>
          <w:tab w:val="left" w:pos="861"/>
        </w:tabs>
        <w:spacing w:before="177"/>
        <w:rPr>
          <w:sz w:val="24"/>
          <w:szCs w:val="24"/>
        </w:rPr>
      </w:pPr>
      <w:r w:rsidRPr="0079407B">
        <w:rPr>
          <w:sz w:val="24"/>
          <w:szCs w:val="24"/>
        </w:rPr>
        <w:t xml:space="preserve">All patients will receive a medical screening exam </w:t>
      </w:r>
      <w:r w:rsidR="005B1BCB" w:rsidRPr="0079407B">
        <w:rPr>
          <w:sz w:val="24"/>
          <w:szCs w:val="24"/>
        </w:rPr>
        <w:t xml:space="preserve">performed </w:t>
      </w:r>
      <w:r w:rsidRPr="0079407B">
        <w:rPr>
          <w:sz w:val="24"/>
          <w:szCs w:val="24"/>
        </w:rPr>
        <w:t>with compassion and empathy</w:t>
      </w:r>
      <w:r w:rsidR="00EF732F" w:rsidRPr="0079407B">
        <w:rPr>
          <w:sz w:val="24"/>
          <w:szCs w:val="24"/>
        </w:rPr>
        <w:t>.</w:t>
      </w:r>
    </w:p>
    <w:p w14:paraId="7CD09663" w14:textId="544DEB7D" w:rsidR="00853E81" w:rsidRPr="00357208" w:rsidRDefault="00404D3F" w:rsidP="00357208">
      <w:pPr>
        <w:pStyle w:val="ListParagraph"/>
        <w:numPr>
          <w:ilvl w:val="0"/>
          <w:numId w:val="2"/>
        </w:numPr>
        <w:tabs>
          <w:tab w:val="left" w:pos="861"/>
        </w:tabs>
        <w:ind w:right="497"/>
        <w:rPr>
          <w:sz w:val="24"/>
          <w:szCs w:val="24"/>
        </w:rPr>
      </w:pPr>
      <w:r w:rsidRPr="0079407B">
        <w:rPr>
          <w:sz w:val="24"/>
          <w:szCs w:val="24"/>
        </w:rPr>
        <w:t xml:space="preserve">Prescriptions for lost, stolen or expired controlled substances </w:t>
      </w:r>
      <w:r w:rsidR="004338BB">
        <w:rPr>
          <w:sz w:val="24"/>
          <w:szCs w:val="24"/>
        </w:rPr>
        <w:t>should</w:t>
      </w:r>
      <w:r w:rsidR="004338BB" w:rsidRPr="0079407B">
        <w:rPr>
          <w:sz w:val="24"/>
          <w:szCs w:val="24"/>
        </w:rPr>
        <w:t xml:space="preserve"> </w:t>
      </w:r>
      <w:r w:rsidR="00DE5B57">
        <w:rPr>
          <w:sz w:val="24"/>
          <w:szCs w:val="24"/>
        </w:rPr>
        <w:t>not be refilled or re-</w:t>
      </w:r>
      <w:r w:rsidRPr="0079407B">
        <w:rPr>
          <w:sz w:val="24"/>
          <w:szCs w:val="24"/>
        </w:rPr>
        <w:t>issued, even if a police report has been</w:t>
      </w:r>
      <w:r w:rsidRPr="0079407B">
        <w:rPr>
          <w:spacing w:val="-7"/>
          <w:sz w:val="24"/>
          <w:szCs w:val="24"/>
        </w:rPr>
        <w:t xml:space="preserve"> </w:t>
      </w:r>
      <w:r w:rsidRPr="0079407B">
        <w:rPr>
          <w:sz w:val="24"/>
          <w:szCs w:val="24"/>
        </w:rPr>
        <w:t>filed.</w:t>
      </w:r>
    </w:p>
    <w:p w14:paraId="3F7FCB94" w14:textId="70C350C4" w:rsidR="003D2A55" w:rsidRPr="0079407B" w:rsidRDefault="00404D3F" w:rsidP="00A077B4">
      <w:pPr>
        <w:pStyle w:val="ListParagraph"/>
        <w:numPr>
          <w:ilvl w:val="0"/>
          <w:numId w:val="2"/>
        </w:numPr>
        <w:tabs>
          <w:tab w:val="left" w:pos="861"/>
        </w:tabs>
        <w:ind w:right="832"/>
        <w:rPr>
          <w:sz w:val="24"/>
          <w:szCs w:val="24"/>
        </w:rPr>
      </w:pPr>
      <w:r w:rsidRPr="0079407B">
        <w:rPr>
          <w:sz w:val="24"/>
          <w:szCs w:val="24"/>
        </w:rPr>
        <w:t xml:space="preserve">Patients who have received opiate or sedative prescriptions from </w:t>
      </w:r>
      <w:r w:rsidR="00725507" w:rsidRPr="0079407B">
        <w:rPr>
          <w:sz w:val="24"/>
          <w:szCs w:val="24"/>
        </w:rPr>
        <w:t xml:space="preserve">two or more </w:t>
      </w:r>
      <w:r w:rsidRPr="0079407B">
        <w:rPr>
          <w:sz w:val="24"/>
          <w:szCs w:val="24"/>
        </w:rPr>
        <w:t>different provider</w:t>
      </w:r>
      <w:r w:rsidR="00725507" w:rsidRPr="0079407B">
        <w:rPr>
          <w:sz w:val="24"/>
          <w:szCs w:val="24"/>
        </w:rPr>
        <w:t>s</w:t>
      </w:r>
      <w:r w:rsidR="00C81EC0">
        <w:rPr>
          <w:sz w:val="24"/>
          <w:szCs w:val="24"/>
        </w:rPr>
        <w:t xml:space="preserve">, as determined by the </w:t>
      </w:r>
      <w:r w:rsidR="00DE5B57">
        <w:rPr>
          <w:sz w:val="24"/>
          <w:szCs w:val="24"/>
        </w:rPr>
        <w:t>OH</w:t>
      </w:r>
      <w:r w:rsidR="00D97496" w:rsidRPr="0079407B">
        <w:rPr>
          <w:sz w:val="24"/>
          <w:szCs w:val="24"/>
        </w:rPr>
        <w:t xml:space="preserve"> </w:t>
      </w:r>
      <w:r w:rsidRPr="0079407B">
        <w:rPr>
          <w:sz w:val="24"/>
          <w:szCs w:val="24"/>
        </w:rPr>
        <w:t>PMP</w:t>
      </w:r>
      <w:r w:rsidR="00DE5B57">
        <w:rPr>
          <w:sz w:val="24"/>
          <w:szCs w:val="24"/>
        </w:rPr>
        <w:t>/</w:t>
      </w:r>
      <w:proofErr w:type="spellStart"/>
      <w:r w:rsidR="00DE5B57">
        <w:rPr>
          <w:sz w:val="24"/>
          <w:szCs w:val="24"/>
        </w:rPr>
        <w:t>NarxCheck</w:t>
      </w:r>
      <w:proofErr w:type="spellEnd"/>
      <w:r w:rsidRPr="0079407B">
        <w:rPr>
          <w:sz w:val="24"/>
          <w:szCs w:val="24"/>
        </w:rPr>
        <w:t xml:space="preserve">, </w:t>
      </w:r>
      <w:r w:rsidR="004338BB">
        <w:rPr>
          <w:sz w:val="24"/>
          <w:szCs w:val="24"/>
        </w:rPr>
        <w:t>should</w:t>
      </w:r>
      <w:r w:rsidR="004338BB" w:rsidRPr="0079407B">
        <w:rPr>
          <w:sz w:val="24"/>
          <w:szCs w:val="24"/>
        </w:rPr>
        <w:t xml:space="preserve"> </w:t>
      </w:r>
      <w:r w:rsidRPr="0079407B">
        <w:rPr>
          <w:sz w:val="24"/>
          <w:szCs w:val="24"/>
        </w:rPr>
        <w:t>not be prescribed</w:t>
      </w:r>
      <w:r w:rsidRPr="0079407B">
        <w:rPr>
          <w:spacing w:val="-14"/>
          <w:sz w:val="24"/>
          <w:szCs w:val="24"/>
        </w:rPr>
        <w:t xml:space="preserve"> </w:t>
      </w:r>
      <w:r w:rsidRPr="0079407B">
        <w:rPr>
          <w:sz w:val="24"/>
          <w:szCs w:val="24"/>
        </w:rPr>
        <w:t>opiates.</w:t>
      </w:r>
    </w:p>
    <w:p w14:paraId="512CFB60" w14:textId="77777777" w:rsidR="00C2533E" w:rsidRDefault="00AA1E7A" w:rsidP="00C2533E">
      <w:pPr>
        <w:pStyle w:val="ListParagraph"/>
        <w:numPr>
          <w:ilvl w:val="0"/>
          <w:numId w:val="2"/>
        </w:numPr>
        <w:tabs>
          <w:tab w:val="left" w:pos="861"/>
        </w:tabs>
        <w:ind w:right="206"/>
        <w:rPr>
          <w:sz w:val="24"/>
          <w:szCs w:val="24"/>
        </w:rPr>
      </w:pPr>
      <w:r w:rsidRPr="0079407B">
        <w:rPr>
          <w:sz w:val="24"/>
          <w:szCs w:val="24"/>
        </w:rPr>
        <w:t>Intramuscular and intravenous medications will be avoided.</w:t>
      </w:r>
    </w:p>
    <w:p w14:paraId="3BD4871C" w14:textId="498B3A1E" w:rsidR="005B1BCB" w:rsidRPr="00C2533E" w:rsidRDefault="00062FFE" w:rsidP="00C2533E">
      <w:pPr>
        <w:pStyle w:val="ListParagraph"/>
        <w:numPr>
          <w:ilvl w:val="1"/>
          <w:numId w:val="12"/>
        </w:numPr>
        <w:tabs>
          <w:tab w:val="left" w:pos="861"/>
        </w:tabs>
        <w:ind w:right="206"/>
        <w:rPr>
          <w:sz w:val="24"/>
          <w:szCs w:val="24"/>
        </w:rPr>
      </w:pPr>
      <w:r w:rsidRPr="00C2533E">
        <w:rPr>
          <w:sz w:val="24"/>
          <w:szCs w:val="24"/>
        </w:rPr>
        <w:lastRenderedPageBreak/>
        <w:t>IM/</w:t>
      </w:r>
      <w:r w:rsidR="005B1BCB" w:rsidRPr="00C2533E">
        <w:rPr>
          <w:sz w:val="24"/>
          <w:szCs w:val="24"/>
        </w:rPr>
        <w:t xml:space="preserve">IV </w:t>
      </w:r>
      <w:proofErr w:type="spellStart"/>
      <w:r w:rsidR="005B1BCB" w:rsidRPr="00C2533E">
        <w:rPr>
          <w:sz w:val="24"/>
          <w:szCs w:val="24"/>
        </w:rPr>
        <w:t>Dilaudid</w:t>
      </w:r>
      <w:proofErr w:type="spellEnd"/>
      <w:r w:rsidR="005B1BCB" w:rsidRPr="00C2533E">
        <w:rPr>
          <w:sz w:val="24"/>
          <w:szCs w:val="24"/>
        </w:rPr>
        <w:t xml:space="preserve"> </w:t>
      </w:r>
      <w:r w:rsidR="00354A4B">
        <w:rPr>
          <w:sz w:val="24"/>
          <w:szCs w:val="24"/>
        </w:rPr>
        <w:t>should</w:t>
      </w:r>
      <w:r w:rsidR="00354A4B" w:rsidRPr="00C2533E">
        <w:rPr>
          <w:sz w:val="24"/>
          <w:szCs w:val="24"/>
        </w:rPr>
        <w:t xml:space="preserve"> </w:t>
      </w:r>
      <w:r w:rsidR="005B1BCB" w:rsidRPr="00C2533E">
        <w:rPr>
          <w:sz w:val="24"/>
          <w:szCs w:val="24"/>
        </w:rPr>
        <w:t xml:space="preserve">be </w:t>
      </w:r>
      <w:r w:rsidR="00354A4B">
        <w:rPr>
          <w:sz w:val="24"/>
          <w:szCs w:val="24"/>
        </w:rPr>
        <w:t xml:space="preserve">reserved </w:t>
      </w:r>
      <w:r w:rsidR="005B1BCB" w:rsidRPr="00C2533E">
        <w:rPr>
          <w:sz w:val="24"/>
          <w:szCs w:val="24"/>
        </w:rPr>
        <w:t xml:space="preserve">for </w:t>
      </w:r>
      <w:r w:rsidR="00354A4B">
        <w:rPr>
          <w:sz w:val="24"/>
          <w:szCs w:val="24"/>
        </w:rPr>
        <w:t xml:space="preserve">patients with </w:t>
      </w:r>
      <w:r w:rsidR="005B1BCB" w:rsidRPr="00C2533E">
        <w:rPr>
          <w:sz w:val="24"/>
          <w:szCs w:val="24"/>
        </w:rPr>
        <w:t>metastatic cancer/palliative care and end-stage renal</w:t>
      </w:r>
      <w:r w:rsidR="005B1BCB" w:rsidRPr="00C2533E">
        <w:rPr>
          <w:spacing w:val="-29"/>
          <w:sz w:val="24"/>
          <w:szCs w:val="24"/>
        </w:rPr>
        <w:t xml:space="preserve"> </w:t>
      </w:r>
      <w:r w:rsidR="005B1BCB" w:rsidRPr="00C2533E">
        <w:rPr>
          <w:sz w:val="24"/>
          <w:szCs w:val="24"/>
        </w:rPr>
        <w:t>disease.</w:t>
      </w:r>
    </w:p>
    <w:p w14:paraId="47B27187" w14:textId="521021AD" w:rsidR="003D2276" w:rsidRDefault="00354A4B" w:rsidP="006C35F1">
      <w:pPr>
        <w:pStyle w:val="ListParagraph"/>
        <w:numPr>
          <w:ilvl w:val="1"/>
          <w:numId w:val="12"/>
        </w:numPr>
        <w:tabs>
          <w:tab w:val="left" w:pos="1541"/>
        </w:tabs>
        <w:rPr>
          <w:sz w:val="24"/>
          <w:szCs w:val="24"/>
        </w:rPr>
      </w:pPr>
      <w:r>
        <w:rPr>
          <w:sz w:val="24"/>
          <w:szCs w:val="24"/>
        </w:rPr>
        <w:t>If the oral route</w:t>
      </w:r>
      <w:r w:rsidR="005869F6">
        <w:rPr>
          <w:sz w:val="24"/>
          <w:szCs w:val="24"/>
        </w:rPr>
        <w:t xml:space="preserve"> cannot be used, all</w:t>
      </w:r>
      <w:r>
        <w:rPr>
          <w:sz w:val="24"/>
          <w:szCs w:val="24"/>
        </w:rPr>
        <w:t xml:space="preserve"> </w:t>
      </w:r>
      <w:r w:rsidR="005B1BCB" w:rsidRPr="0079407B">
        <w:rPr>
          <w:sz w:val="24"/>
          <w:szCs w:val="24"/>
        </w:rPr>
        <w:t xml:space="preserve">other patients </w:t>
      </w:r>
      <w:r w:rsidR="005869F6">
        <w:rPr>
          <w:sz w:val="24"/>
          <w:szCs w:val="24"/>
        </w:rPr>
        <w:t>should</w:t>
      </w:r>
      <w:r w:rsidR="005869F6" w:rsidRPr="0079407B">
        <w:rPr>
          <w:sz w:val="24"/>
          <w:szCs w:val="24"/>
        </w:rPr>
        <w:t xml:space="preserve"> </w:t>
      </w:r>
      <w:r w:rsidR="005B1BCB" w:rsidRPr="0079407B">
        <w:rPr>
          <w:sz w:val="24"/>
          <w:szCs w:val="24"/>
        </w:rPr>
        <w:t xml:space="preserve">be treated with other </w:t>
      </w:r>
      <w:r w:rsidR="00076B96">
        <w:rPr>
          <w:sz w:val="24"/>
          <w:szCs w:val="24"/>
        </w:rPr>
        <w:t xml:space="preserve">opiates, </w:t>
      </w:r>
      <w:r w:rsidR="005B1BCB" w:rsidRPr="0079407B">
        <w:rPr>
          <w:sz w:val="24"/>
          <w:szCs w:val="24"/>
        </w:rPr>
        <w:t>e</w:t>
      </w:r>
      <w:r w:rsidR="005B1BCB" w:rsidRPr="00076B96">
        <w:rPr>
          <w:sz w:val="24"/>
          <w:szCs w:val="24"/>
        </w:rPr>
        <w:t>.g.</w:t>
      </w:r>
      <w:r w:rsidR="00854CC9">
        <w:rPr>
          <w:sz w:val="24"/>
          <w:szCs w:val="24"/>
        </w:rPr>
        <w:t xml:space="preserve">, fentanyl or </w:t>
      </w:r>
      <w:r w:rsidR="00076B96" w:rsidRPr="00076B96">
        <w:rPr>
          <w:sz w:val="24"/>
          <w:szCs w:val="24"/>
        </w:rPr>
        <w:t>morphi</w:t>
      </w:r>
      <w:r w:rsidR="00076B96">
        <w:rPr>
          <w:sz w:val="24"/>
          <w:szCs w:val="24"/>
        </w:rPr>
        <w:t>ne</w:t>
      </w:r>
      <w:r w:rsidR="005B1BCB" w:rsidRPr="0079407B">
        <w:rPr>
          <w:sz w:val="24"/>
          <w:szCs w:val="24"/>
        </w:rPr>
        <w:t>.</w:t>
      </w:r>
    </w:p>
    <w:p w14:paraId="1D9D13FA" w14:textId="4FE8C87B" w:rsidR="006C35F1" w:rsidRDefault="006C35F1" w:rsidP="003D2276">
      <w:pPr>
        <w:pStyle w:val="ListParagraph"/>
        <w:numPr>
          <w:ilvl w:val="1"/>
          <w:numId w:val="12"/>
        </w:numPr>
        <w:tabs>
          <w:tab w:val="left" w:pos="1541"/>
        </w:tabs>
        <w:rPr>
          <w:sz w:val="24"/>
          <w:szCs w:val="24"/>
        </w:rPr>
      </w:pPr>
      <w:r w:rsidRPr="006C35F1">
        <w:rPr>
          <w:sz w:val="24"/>
          <w:szCs w:val="24"/>
        </w:rPr>
        <w:t xml:space="preserve">Letters from primary care physicians containing pain control instructions (“opiate cocktails”) for chronic pain </w:t>
      </w:r>
      <w:r w:rsidR="005869F6">
        <w:rPr>
          <w:sz w:val="24"/>
          <w:szCs w:val="24"/>
        </w:rPr>
        <w:t>should</w:t>
      </w:r>
      <w:r w:rsidR="005869F6" w:rsidRPr="006C35F1">
        <w:rPr>
          <w:sz w:val="24"/>
          <w:szCs w:val="24"/>
        </w:rPr>
        <w:t xml:space="preserve"> </w:t>
      </w:r>
      <w:r w:rsidRPr="006C35F1">
        <w:rPr>
          <w:sz w:val="24"/>
          <w:szCs w:val="24"/>
        </w:rPr>
        <w:t>not be</w:t>
      </w:r>
      <w:r w:rsidRPr="006C35F1">
        <w:rPr>
          <w:spacing w:val="-4"/>
          <w:sz w:val="24"/>
          <w:szCs w:val="24"/>
        </w:rPr>
        <w:t xml:space="preserve"> </w:t>
      </w:r>
      <w:r w:rsidRPr="006C35F1">
        <w:rPr>
          <w:sz w:val="24"/>
          <w:szCs w:val="24"/>
        </w:rPr>
        <w:t>honored.</w:t>
      </w:r>
    </w:p>
    <w:p w14:paraId="3E306CB4" w14:textId="30600055" w:rsidR="008202EE" w:rsidRDefault="00F1464A" w:rsidP="008202EE">
      <w:pPr>
        <w:pStyle w:val="ListParagraph"/>
        <w:numPr>
          <w:ilvl w:val="0"/>
          <w:numId w:val="2"/>
        </w:numPr>
        <w:tabs>
          <w:tab w:val="left" w:pos="861"/>
        </w:tabs>
        <w:ind w:right="374"/>
        <w:rPr>
          <w:sz w:val="24"/>
          <w:szCs w:val="24"/>
        </w:rPr>
      </w:pPr>
      <w:r>
        <w:rPr>
          <w:sz w:val="24"/>
          <w:szCs w:val="24"/>
        </w:rPr>
        <w:t xml:space="preserve">Providers </w:t>
      </w:r>
      <w:r w:rsidR="005869F6">
        <w:rPr>
          <w:sz w:val="24"/>
          <w:szCs w:val="24"/>
        </w:rPr>
        <w:t xml:space="preserve">should </w:t>
      </w:r>
      <w:r w:rsidR="008202EE" w:rsidRPr="0079407B">
        <w:rPr>
          <w:sz w:val="24"/>
          <w:szCs w:val="24"/>
        </w:rPr>
        <w:t>use their clinical judgment and discretion as to whether patients who are managed by</w:t>
      </w:r>
      <w:r w:rsidR="00226F0D">
        <w:rPr>
          <w:sz w:val="24"/>
          <w:szCs w:val="24"/>
        </w:rPr>
        <w:t xml:space="preserve"> a pain clinic will receive </w:t>
      </w:r>
      <w:r w:rsidR="008202EE" w:rsidRPr="0079407B">
        <w:rPr>
          <w:sz w:val="24"/>
          <w:szCs w:val="24"/>
        </w:rPr>
        <w:t xml:space="preserve">opiates or sedatives in the emergency department. </w:t>
      </w:r>
    </w:p>
    <w:p w14:paraId="23DBAAE4" w14:textId="3FFDD3B2" w:rsidR="000E1935" w:rsidRDefault="00537704" w:rsidP="00537704">
      <w:pPr>
        <w:pStyle w:val="ListParagraph"/>
        <w:numPr>
          <w:ilvl w:val="1"/>
          <w:numId w:val="2"/>
        </w:numPr>
        <w:tabs>
          <w:tab w:val="left" w:pos="861"/>
        </w:tabs>
        <w:ind w:right="374"/>
        <w:rPr>
          <w:sz w:val="24"/>
          <w:szCs w:val="24"/>
        </w:rPr>
      </w:pPr>
      <w:r w:rsidRPr="00F1464A">
        <w:rPr>
          <w:sz w:val="24"/>
          <w:szCs w:val="24"/>
        </w:rPr>
        <w:t>Providers may choose to manage acute exacerbations of chronic pain with non-opiate</w:t>
      </w:r>
      <w:r w:rsidRPr="00F1464A">
        <w:rPr>
          <w:spacing w:val="-5"/>
          <w:sz w:val="24"/>
          <w:szCs w:val="24"/>
        </w:rPr>
        <w:t xml:space="preserve"> </w:t>
      </w:r>
      <w:r w:rsidRPr="00F1464A">
        <w:rPr>
          <w:sz w:val="24"/>
          <w:szCs w:val="24"/>
        </w:rPr>
        <w:t>therapies</w:t>
      </w:r>
    </w:p>
    <w:p w14:paraId="3D1FAF7A" w14:textId="6F2A9039" w:rsidR="00F40BDD" w:rsidRPr="00F40BDD" w:rsidRDefault="00F40BDD" w:rsidP="00F40BDD">
      <w:pPr>
        <w:pStyle w:val="ListParagraph"/>
        <w:numPr>
          <w:ilvl w:val="0"/>
          <w:numId w:val="2"/>
        </w:numPr>
        <w:tabs>
          <w:tab w:val="left" w:pos="861"/>
        </w:tabs>
        <w:ind w:right="374"/>
        <w:rPr>
          <w:sz w:val="24"/>
          <w:szCs w:val="24"/>
        </w:rPr>
      </w:pPr>
      <w:r w:rsidRPr="00F40BDD">
        <w:rPr>
          <w:sz w:val="24"/>
          <w:szCs w:val="24"/>
        </w:rPr>
        <w:t>Oral opiates</w:t>
      </w:r>
      <w:r w:rsidR="00E21FE9">
        <w:rPr>
          <w:sz w:val="24"/>
          <w:szCs w:val="24"/>
        </w:rPr>
        <w:t xml:space="preserve"> </w:t>
      </w:r>
      <w:r w:rsidR="00B24C56">
        <w:rPr>
          <w:sz w:val="24"/>
          <w:szCs w:val="24"/>
        </w:rPr>
        <w:t xml:space="preserve">ordered </w:t>
      </w:r>
      <w:r w:rsidR="00E21FE9">
        <w:rPr>
          <w:sz w:val="24"/>
          <w:szCs w:val="24"/>
        </w:rPr>
        <w:t>in the emergency department</w:t>
      </w:r>
    </w:p>
    <w:p w14:paraId="039BB41D" w14:textId="76DEA113" w:rsidR="00F40BDD" w:rsidRPr="008202EE" w:rsidRDefault="00F40BDD" w:rsidP="00E21FE9">
      <w:pPr>
        <w:pStyle w:val="ListParagraph"/>
        <w:numPr>
          <w:ilvl w:val="1"/>
          <w:numId w:val="14"/>
        </w:numPr>
        <w:tabs>
          <w:tab w:val="left" w:pos="1541"/>
        </w:tabs>
        <w:rPr>
          <w:sz w:val="24"/>
          <w:szCs w:val="24"/>
        </w:rPr>
      </w:pPr>
      <w:r w:rsidRPr="008202EE">
        <w:rPr>
          <w:sz w:val="24"/>
          <w:szCs w:val="24"/>
        </w:rPr>
        <w:t xml:space="preserve">Norco (acetaminophen and hydrocodone) </w:t>
      </w:r>
      <w:r w:rsidR="001F73DC">
        <w:rPr>
          <w:sz w:val="24"/>
          <w:szCs w:val="24"/>
        </w:rPr>
        <w:t xml:space="preserve">5mg tablets </w:t>
      </w:r>
      <w:r w:rsidR="00957351">
        <w:rPr>
          <w:sz w:val="24"/>
          <w:szCs w:val="24"/>
        </w:rPr>
        <w:t>should</w:t>
      </w:r>
      <w:r w:rsidR="00957351" w:rsidRPr="008202EE">
        <w:rPr>
          <w:sz w:val="24"/>
          <w:szCs w:val="24"/>
        </w:rPr>
        <w:t xml:space="preserve"> </w:t>
      </w:r>
      <w:r w:rsidRPr="008202EE">
        <w:rPr>
          <w:sz w:val="24"/>
          <w:szCs w:val="24"/>
        </w:rPr>
        <w:t>be the oral opiate drug of choice in the</w:t>
      </w:r>
      <w:r w:rsidRPr="008202EE">
        <w:rPr>
          <w:spacing w:val="-27"/>
          <w:sz w:val="24"/>
          <w:szCs w:val="24"/>
        </w:rPr>
        <w:t xml:space="preserve"> </w:t>
      </w:r>
      <w:r w:rsidRPr="008202EE">
        <w:rPr>
          <w:sz w:val="24"/>
          <w:szCs w:val="24"/>
        </w:rPr>
        <w:t>ED.</w:t>
      </w:r>
    </w:p>
    <w:p w14:paraId="07E16C85" w14:textId="1BBE9B04" w:rsidR="008202EE" w:rsidRPr="00E21FE9" w:rsidRDefault="00F40BDD" w:rsidP="008202EE">
      <w:pPr>
        <w:pStyle w:val="ListParagraph"/>
        <w:numPr>
          <w:ilvl w:val="1"/>
          <w:numId w:val="14"/>
        </w:numPr>
        <w:tabs>
          <w:tab w:val="left" w:pos="1541"/>
        </w:tabs>
        <w:rPr>
          <w:sz w:val="24"/>
          <w:szCs w:val="24"/>
        </w:rPr>
      </w:pPr>
      <w:r w:rsidRPr="008202EE">
        <w:rPr>
          <w:sz w:val="24"/>
          <w:szCs w:val="24"/>
        </w:rPr>
        <w:t>Oral oxycodone</w:t>
      </w:r>
      <w:r>
        <w:rPr>
          <w:sz w:val="24"/>
          <w:szCs w:val="24"/>
        </w:rPr>
        <w:t>, morphine, and hydromorphone</w:t>
      </w:r>
      <w:r w:rsidRPr="008202EE">
        <w:rPr>
          <w:sz w:val="24"/>
          <w:szCs w:val="24"/>
        </w:rPr>
        <w:t xml:space="preserve"> </w:t>
      </w:r>
      <w:r w:rsidR="00957351">
        <w:rPr>
          <w:sz w:val="24"/>
          <w:szCs w:val="24"/>
        </w:rPr>
        <w:t>should</w:t>
      </w:r>
      <w:r w:rsidR="00957351" w:rsidRPr="008202EE">
        <w:rPr>
          <w:sz w:val="24"/>
          <w:szCs w:val="24"/>
        </w:rPr>
        <w:t xml:space="preserve"> </w:t>
      </w:r>
      <w:r w:rsidRPr="008202EE">
        <w:rPr>
          <w:sz w:val="24"/>
          <w:szCs w:val="24"/>
        </w:rPr>
        <w:t xml:space="preserve">not be </w:t>
      </w:r>
      <w:r>
        <w:rPr>
          <w:sz w:val="24"/>
          <w:szCs w:val="24"/>
        </w:rPr>
        <w:t>ordered</w:t>
      </w:r>
      <w:r w:rsidRPr="008202EE">
        <w:rPr>
          <w:sz w:val="24"/>
          <w:szCs w:val="24"/>
        </w:rPr>
        <w:t>.</w:t>
      </w:r>
    </w:p>
    <w:p w14:paraId="49BCA422" w14:textId="7DD3546F" w:rsidR="00760C0E" w:rsidRPr="007806F1" w:rsidRDefault="00404D3F" w:rsidP="007806F1">
      <w:pPr>
        <w:pStyle w:val="ListParagraph"/>
        <w:numPr>
          <w:ilvl w:val="0"/>
          <w:numId w:val="2"/>
        </w:numPr>
        <w:tabs>
          <w:tab w:val="left" w:pos="861"/>
        </w:tabs>
        <w:ind w:right="206"/>
        <w:rPr>
          <w:sz w:val="24"/>
          <w:szCs w:val="24"/>
        </w:rPr>
      </w:pPr>
      <w:r w:rsidRPr="0079407B">
        <w:rPr>
          <w:sz w:val="24"/>
          <w:szCs w:val="24"/>
        </w:rPr>
        <w:t xml:space="preserve">For acute conditions, providers </w:t>
      </w:r>
      <w:r w:rsidR="00E31F53">
        <w:rPr>
          <w:sz w:val="24"/>
          <w:szCs w:val="24"/>
        </w:rPr>
        <w:t xml:space="preserve">should follow these guidelines when prescribing </w:t>
      </w:r>
      <w:r w:rsidRPr="0079407B">
        <w:rPr>
          <w:sz w:val="24"/>
          <w:szCs w:val="24"/>
        </w:rPr>
        <w:t>controlled substances</w:t>
      </w:r>
      <w:r w:rsidR="00357208">
        <w:rPr>
          <w:sz w:val="24"/>
          <w:szCs w:val="24"/>
        </w:rPr>
        <w:t>:</w:t>
      </w:r>
    </w:p>
    <w:p w14:paraId="52BD8890" w14:textId="348E8BF2" w:rsidR="009D6572" w:rsidRDefault="00760C0E" w:rsidP="007806F1">
      <w:pPr>
        <w:pStyle w:val="ListParagraph"/>
        <w:numPr>
          <w:ilvl w:val="1"/>
          <w:numId w:val="13"/>
        </w:numPr>
        <w:tabs>
          <w:tab w:val="left" w:pos="1541"/>
        </w:tabs>
        <w:rPr>
          <w:sz w:val="24"/>
          <w:szCs w:val="24"/>
        </w:rPr>
      </w:pPr>
      <w:r w:rsidRPr="0079407B">
        <w:rPr>
          <w:sz w:val="24"/>
          <w:szCs w:val="24"/>
        </w:rPr>
        <w:t xml:space="preserve">Norco </w:t>
      </w:r>
      <w:r w:rsidR="00957351">
        <w:rPr>
          <w:sz w:val="24"/>
          <w:szCs w:val="24"/>
        </w:rPr>
        <w:t>should</w:t>
      </w:r>
      <w:r w:rsidR="00957351" w:rsidRPr="0079407B">
        <w:rPr>
          <w:sz w:val="24"/>
          <w:szCs w:val="24"/>
        </w:rPr>
        <w:t xml:space="preserve"> </w:t>
      </w:r>
      <w:r w:rsidRPr="0079407B">
        <w:rPr>
          <w:sz w:val="24"/>
          <w:szCs w:val="24"/>
        </w:rPr>
        <w:t xml:space="preserve">be the prescriptive </w:t>
      </w:r>
      <w:r w:rsidR="00362D2B" w:rsidRPr="0079407B">
        <w:rPr>
          <w:sz w:val="24"/>
          <w:szCs w:val="24"/>
        </w:rPr>
        <w:t>opiate</w:t>
      </w:r>
      <w:r w:rsidRPr="0079407B">
        <w:rPr>
          <w:sz w:val="24"/>
          <w:szCs w:val="24"/>
        </w:rPr>
        <w:t xml:space="preserve"> of</w:t>
      </w:r>
      <w:r w:rsidRPr="0079407B">
        <w:rPr>
          <w:spacing w:val="-18"/>
          <w:sz w:val="24"/>
          <w:szCs w:val="24"/>
        </w:rPr>
        <w:t xml:space="preserve"> </w:t>
      </w:r>
      <w:r w:rsidR="00ED483B">
        <w:rPr>
          <w:sz w:val="24"/>
          <w:szCs w:val="24"/>
        </w:rPr>
        <w:t>choice.</w:t>
      </w:r>
    </w:p>
    <w:p w14:paraId="64F19A7F" w14:textId="482D2E78" w:rsidR="00760C0E" w:rsidRPr="0079407B" w:rsidRDefault="00B24C56" w:rsidP="007806F1">
      <w:pPr>
        <w:pStyle w:val="ListParagraph"/>
        <w:numPr>
          <w:ilvl w:val="1"/>
          <w:numId w:val="13"/>
        </w:numPr>
        <w:tabs>
          <w:tab w:val="left" w:pos="1541"/>
        </w:tabs>
        <w:rPr>
          <w:sz w:val="24"/>
          <w:szCs w:val="24"/>
        </w:rPr>
      </w:pPr>
      <w:r>
        <w:rPr>
          <w:sz w:val="24"/>
          <w:szCs w:val="24"/>
        </w:rPr>
        <w:t>Oxycodo</w:t>
      </w:r>
      <w:r w:rsidR="009D6572">
        <w:rPr>
          <w:sz w:val="24"/>
          <w:szCs w:val="24"/>
        </w:rPr>
        <w:t xml:space="preserve">ne, </w:t>
      </w:r>
      <w:r w:rsidR="00BF336D">
        <w:rPr>
          <w:sz w:val="24"/>
          <w:szCs w:val="24"/>
        </w:rPr>
        <w:t xml:space="preserve">fentanyl, </w:t>
      </w:r>
      <w:r w:rsidR="009D6572">
        <w:rPr>
          <w:sz w:val="24"/>
          <w:szCs w:val="24"/>
        </w:rPr>
        <w:t xml:space="preserve">morphine, </w:t>
      </w:r>
      <w:r w:rsidR="0051509A">
        <w:rPr>
          <w:sz w:val="24"/>
          <w:szCs w:val="24"/>
        </w:rPr>
        <w:t>hydromorphone</w:t>
      </w:r>
      <w:r w:rsidR="009D6572">
        <w:rPr>
          <w:sz w:val="24"/>
          <w:szCs w:val="24"/>
        </w:rPr>
        <w:t xml:space="preserve">, </w:t>
      </w:r>
      <w:proofErr w:type="spellStart"/>
      <w:r w:rsidR="009D6572">
        <w:rPr>
          <w:sz w:val="24"/>
          <w:szCs w:val="24"/>
        </w:rPr>
        <w:t>etc</w:t>
      </w:r>
      <w:proofErr w:type="spellEnd"/>
      <w:r w:rsidR="009D6572">
        <w:rPr>
          <w:sz w:val="24"/>
          <w:szCs w:val="24"/>
        </w:rPr>
        <w:t xml:space="preserve"> </w:t>
      </w:r>
      <w:r w:rsidR="0051509A">
        <w:rPr>
          <w:sz w:val="24"/>
          <w:szCs w:val="24"/>
        </w:rPr>
        <w:t xml:space="preserve">should </w:t>
      </w:r>
      <w:r w:rsidR="009D6572">
        <w:rPr>
          <w:sz w:val="24"/>
          <w:szCs w:val="24"/>
        </w:rPr>
        <w:t xml:space="preserve">not </w:t>
      </w:r>
      <w:r w:rsidR="0051509A">
        <w:rPr>
          <w:sz w:val="24"/>
          <w:szCs w:val="24"/>
        </w:rPr>
        <w:t xml:space="preserve">be </w:t>
      </w:r>
      <w:r w:rsidR="009D6572">
        <w:rPr>
          <w:sz w:val="24"/>
          <w:szCs w:val="24"/>
        </w:rPr>
        <w:t>prescribed.</w:t>
      </w:r>
    </w:p>
    <w:p w14:paraId="23C0D46D" w14:textId="60809CF4" w:rsidR="00760C0E" w:rsidRPr="0079407B" w:rsidRDefault="007336E5" w:rsidP="007806F1">
      <w:pPr>
        <w:pStyle w:val="ListParagraph"/>
        <w:numPr>
          <w:ilvl w:val="1"/>
          <w:numId w:val="13"/>
        </w:numPr>
        <w:tabs>
          <w:tab w:val="left" w:pos="1541"/>
        </w:tabs>
        <w:rPr>
          <w:sz w:val="24"/>
          <w:szCs w:val="24"/>
        </w:rPr>
      </w:pPr>
      <w:r>
        <w:rPr>
          <w:sz w:val="24"/>
          <w:szCs w:val="24"/>
        </w:rPr>
        <w:t>Prescriptions</w:t>
      </w:r>
      <w:r w:rsidR="00760C0E" w:rsidRPr="0079407B">
        <w:rPr>
          <w:sz w:val="24"/>
          <w:szCs w:val="24"/>
        </w:rPr>
        <w:t xml:space="preserve"> </w:t>
      </w:r>
      <w:r w:rsidR="00BF336D">
        <w:rPr>
          <w:sz w:val="24"/>
          <w:szCs w:val="24"/>
        </w:rPr>
        <w:t>should</w:t>
      </w:r>
      <w:r w:rsidR="00BF336D" w:rsidRPr="0079407B">
        <w:rPr>
          <w:sz w:val="24"/>
          <w:szCs w:val="24"/>
        </w:rPr>
        <w:t xml:space="preserve"> </w:t>
      </w:r>
      <w:r w:rsidR="00362D2B" w:rsidRPr="0079407B">
        <w:rPr>
          <w:sz w:val="24"/>
          <w:szCs w:val="24"/>
        </w:rPr>
        <w:t>be written for a maximum of 1</w:t>
      </w:r>
      <w:r w:rsidR="00760C0E" w:rsidRPr="0079407B">
        <w:rPr>
          <w:sz w:val="24"/>
          <w:szCs w:val="24"/>
        </w:rPr>
        <w:t>0 pills</w:t>
      </w:r>
      <w:r w:rsidR="00362D2B" w:rsidRPr="0079407B">
        <w:rPr>
          <w:sz w:val="24"/>
          <w:szCs w:val="24"/>
        </w:rPr>
        <w:t xml:space="preserve"> with </w:t>
      </w:r>
      <w:proofErr w:type="gramStart"/>
      <w:r w:rsidR="00760C0E" w:rsidRPr="0079407B">
        <w:rPr>
          <w:sz w:val="24"/>
          <w:szCs w:val="24"/>
        </w:rPr>
        <w:t>no</w:t>
      </w:r>
      <w:r w:rsidR="00362D2B" w:rsidRPr="0079407B">
        <w:rPr>
          <w:sz w:val="24"/>
          <w:szCs w:val="24"/>
        </w:rPr>
        <w:t xml:space="preserve"> </w:t>
      </w:r>
      <w:r w:rsidR="00760C0E" w:rsidRPr="0079407B">
        <w:rPr>
          <w:spacing w:val="-32"/>
          <w:sz w:val="24"/>
          <w:szCs w:val="24"/>
        </w:rPr>
        <w:t xml:space="preserve"> </w:t>
      </w:r>
      <w:r w:rsidR="00760C0E" w:rsidRPr="0079407B">
        <w:rPr>
          <w:sz w:val="24"/>
          <w:szCs w:val="24"/>
        </w:rPr>
        <w:t>refills</w:t>
      </w:r>
      <w:proofErr w:type="gramEnd"/>
      <w:r w:rsidR="00760C0E" w:rsidRPr="0079407B">
        <w:rPr>
          <w:sz w:val="24"/>
          <w:szCs w:val="24"/>
        </w:rPr>
        <w:t>.</w:t>
      </w:r>
    </w:p>
    <w:p w14:paraId="0206A199" w14:textId="41122072" w:rsidR="0092172E" w:rsidRPr="0079407B" w:rsidRDefault="00760C0E" w:rsidP="007806F1">
      <w:pPr>
        <w:pStyle w:val="ListParagraph"/>
        <w:numPr>
          <w:ilvl w:val="1"/>
          <w:numId w:val="13"/>
        </w:numPr>
        <w:tabs>
          <w:tab w:val="left" w:pos="1541"/>
        </w:tabs>
        <w:ind w:right="168"/>
        <w:rPr>
          <w:sz w:val="24"/>
          <w:szCs w:val="24"/>
        </w:rPr>
      </w:pPr>
      <w:r w:rsidRPr="0079407B">
        <w:rPr>
          <w:sz w:val="24"/>
          <w:szCs w:val="24"/>
        </w:rPr>
        <w:t xml:space="preserve">Only one </w:t>
      </w:r>
      <w:r w:rsidR="004E54FF" w:rsidRPr="0079407B">
        <w:rPr>
          <w:sz w:val="24"/>
          <w:szCs w:val="24"/>
        </w:rPr>
        <w:t xml:space="preserve">opiate prescription should </w:t>
      </w:r>
      <w:r w:rsidRPr="0079407B">
        <w:rPr>
          <w:sz w:val="24"/>
          <w:szCs w:val="24"/>
        </w:rPr>
        <w:t>b</w:t>
      </w:r>
      <w:r w:rsidR="0092172E" w:rsidRPr="0079407B">
        <w:rPr>
          <w:sz w:val="24"/>
          <w:szCs w:val="24"/>
        </w:rPr>
        <w:t xml:space="preserve">e given </w:t>
      </w:r>
      <w:r w:rsidR="007336E5">
        <w:rPr>
          <w:sz w:val="24"/>
          <w:szCs w:val="24"/>
        </w:rPr>
        <w:t xml:space="preserve">per </w:t>
      </w:r>
      <w:r w:rsidR="0092172E" w:rsidRPr="0079407B">
        <w:rPr>
          <w:sz w:val="24"/>
          <w:szCs w:val="24"/>
        </w:rPr>
        <w:t>6 month</w:t>
      </w:r>
      <w:r w:rsidR="004E54FF" w:rsidRPr="0079407B">
        <w:rPr>
          <w:sz w:val="24"/>
          <w:szCs w:val="24"/>
        </w:rPr>
        <w:t>s</w:t>
      </w:r>
      <w:r w:rsidR="0092172E" w:rsidRPr="0079407B">
        <w:rPr>
          <w:sz w:val="24"/>
          <w:szCs w:val="24"/>
        </w:rPr>
        <w:t xml:space="preserve">. </w:t>
      </w:r>
    </w:p>
    <w:p w14:paraId="6A52F260" w14:textId="14E16F34" w:rsidR="00B20478" w:rsidRDefault="00B20478" w:rsidP="007806F1">
      <w:pPr>
        <w:pStyle w:val="ListParagraph"/>
        <w:numPr>
          <w:ilvl w:val="1"/>
          <w:numId w:val="13"/>
        </w:numPr>
        <w:tabs>
          <w:tab w:val="left" w:pos="1541"/>
        </w:tabs>
        <w:ind w:right="168"/>
        <w:rPr>
          <w:sz w:val="24"/>
          <w:szCs w:val="24"/>
        </w:rPr>
      </w:pPr>
      <w:r w:rsidRPr="0079407B">
        <w:rPr>
          <w:sz w:val="24"/>
          <w:szCs w:val="24"/>
        </w:rPr>
        <w:t>Government issued ID is required prior to the receipt of an opiate or sedative prescription.</w:t>
      </w:r>
    </w:p>
    <w:p w14:paraId="41EB97F0" w14:textId="6F738D27" w:rsidR="00357208" w:rsidRDefault="004438DF" w:rsidP="007806F1">
      <w:pPr>
        <w:pStyle w:val="ListParagraph"/>
        <w:numPr>
          <w:ilvl w:val="1"/>
          <w:numId w:val="13"/>
        </w:numPr>
        <w:tabs>
          <w:tab w:val="left" w:pos="1541"/>
        </w:tabs>
        <w:ind w:right="168"/>
        <w:rPr>
          <w:sz w:val="24"/>
          <w:szCs w:val="24"/>
        </w:rPr>
      </w:pPr>
      <w:r>
        <w:rPr>
          <w:sz w:val="24"/>
          <w:szCs w:val="24"/>
        </w:rPr>
        <w:t xml:space="preserve">.  </w:t>
      </w:r>
      <w:r w:rsidR="00357208" w:rsidRPr="0079407B">
        <w:rPr>
          <w:sz w:val="24"/>
          <w:szCs w:val="24"/>
        </w:rPr>
        <w:t xml:space="preserve">Providers </w:t>
      </w:r>
      <w:r w:rsidR="00BF4599">
        <w:rPr>
          <w:sz w:val="24"/>
          <w:szCs w:val="24"/>
        </w:rPr>
        <w:t>should</w:t>
      </w:r>
      <w:r w:rsidR="00BF4599" w:rsidRPr="0079407B">
        <w:rPr>
          <w:sz w:val="24"/>
          <w:szCs w:val="24"/>
        </w:rPr>
        <w:t xml:space="preserve"> </w:t>
      </w:r>
      <w:r w:rsidR="00357208" w:rsidRPr="0079407B">
        <w:rPr>
          <w:sz w:val="24"/>
          <w:szCs w:val="24"/>
        </w:rPr>
        <w:t>avoid prescribing controlled substances for chronic</w:t>
      </w:r>
      <w:r w:rsidR="00357208" w:rsidRPr="0079407B">
        <w:rPr>
          <w:spacing w:val="-9"/>
          <w:sz w:val="24"/>
          <w:szCs w:val="24"/>
        </w:rPr>
        <w:t xml:space="preserve"> </w:t>
      </w:r>
      <w:r w:rsidR="00357208">
        <w:rPr>
          <w:sz w:val="24"/>
          <w:szCs w:val="24"/>
        </w:rPr>
        <w:t xml:space="preserve">pain, including requests for </w:t>
      </w:r>
      <w:r w:rsidR="00357208" w:rsidRPr="0079407B">
        <w:rPr>
          <w:sz w:val="24"/>
          <w:szCs w:val="24"/>
        </w:rPr>
        <w:t>bridging prescriptions after normal office hours or</w:t>
      </w:r>
      <w:r w:rsidR="00357208" w:rsidRPr="0079407B">
        <w:rPr>
          <w:spacing w:val="-13"/>
          <w:sz w:val="24"/>
          <w:szCs w:val="24"/>
        </w:rPr>
        <w:t xml:space="preserve"> </w:t>
      </w:r>
      <w:r w:rsidR="00357208">
        <w:rPr>
          <w:spacing w:val="-13"/>
          <w:sz w:val="24"/>
          <w:szCs w:val="24"/>
        </w:rPr>
        <w:t xml:space="preserve">on </w:t>
      </w:r>
      <w:r w:rsidR="00357208" w:rsidRPr="0079407B">
        <w:rPr>
          <w:sz w:val="24"/>
          <w:szCs w:val="24"/>
        </w:rPr>
        <w:t>weekends.</w:t>
      </w:r>
    </w:p>
    <w:p w14:paraId="54FFE441" w14:textId="37977994" w:rsidR="003D2A55" w:rsidRPr="009C1D36" w:rsidRDefault="00760C0E" w:rsidP="009C1D36">
      <w:pPr>
        <w:pStyle w:val="ListParagraph"/>
        <w:numPr>
          <w:ilvl w:val="1"/>
          <w:numId w:val="13"/>
        </w:numPr>
        <w:tabs>
          <w:tab w:val="left" w:pos="1541"/>
        </w:tabs>
        <w:ind w:right="168"/>
        <w:rPr>
          <w:sz w:val="24"/>
          <w:szCs w:val="24"/>
        </w:rPr>
      </w:pPr>
      <w:r w:rsidRPr="0079407B">
        <w:rPr>
          <w:sz w:val="24"/>
          <w:szCs w:val="24"/>
        </w:rPr>
        <w:t xml:space="preserve">Physicians </w:t>
      </w:r>
      <w:r w:rsidR="0092172E" w:rsidRPr="0079407B">
        <w:rPr>
          <w:sz w:val="24"/>
          <w:szCs w:val="24"/>
        </w:rPr>
        <w:t>should</w:t>
      </w:r>
      <w:r w:rsidR="004438DF">
        <w:rPr>
          <w:sz w:val="24"/>
          <w:szCs w:val="24"/>
        </w:rPr>
        <w:t xml:space="preserve"> </w:t>
      </w:r>
      <w:r w:rsidR="00E017A4">
        <w:rPr>
          <w:sz w:val="24"/>
          <w:szCs w:val="24"/>
        </w:rPr>
        <w:t>review</w:t>
      </w:r>
      <w:r w:rsidR="004438DF">
        <w:rPr>
          <w:sz w:val="24"/>
          <w:szCs w:val="24"/>
        </w:rPr>
        <w:t xml:space="preserve"> </w:t>
      </w:r>
      <w:r w:rsidR="00BF4599">
        <w:rPr>
          <w:sz w:val="24"/>
          <w:szCs w:val="24"/>
        </w:rPr>
        <w:t>each</w:t>
      </w:r>
      <w:r w:rsidR="00BF4599" w:rsidRPr="0079407B">
        <w:rPr>
          <w:sz w:val="24"/>
          <w:szCs w:val="24"/>
        </w:rPr>
        <w:t xml:space="preserve"> patient’s prescription history</w:t>
      </w:r>
      <w:r w:rsidR="00BF4599">
        <w:rPr>
          <w:sz w:val="24"/>
          <w:szCs w:val="24"/>
        </w:rPr>
        <w:t xml:space="preserve"> in </w:t>
      </w:r>
      <w:r w:rsidR="0079284A">
        <w:rPr>
          <w:sz w:val="24"/>
          <w:szCs w:val="24"/>
        </w:rPr>
        <w:t xml:space="preserve">the </w:t>
      </w:r>
      <w:r w:rsidR="00087F69">
        <w:rPr>
          <w:sz w:val="24"/>
          <w:szCs w:val="24"/>
        </w:rPr>
        <w:t>Ohio</w:t>
      </w:r>
      <w:r w:rsidR="004438DF">
        <w:rPr>
          <w:sz w:val="24"/>
          <w:szCs w:val="24"/>
        </w:rPr>
        <w:t xml:space="preserve"> PMP</w:t>
      </w:r>
      <w:r w:rsidR="00087F69">
        <w:rPr>
          <w:sz w:val="24"/>
          <w:szCs w:val="24"/>
        </w:rPr>
        <w:t>/</w:t>
      </w:r>
      <w:proofErr w:type="spellStart"/>
      <w:r w:rsidR="00087F69">
        <w:rPr>
          <w:sz w:val="24"/>
          <w:szCs w:val="24"/>
        </w:rPr>
        <w:t>NarxCheck</w:t>
      </w:r>
      <w:proofErr w:type="spellEnd"/>
      <w:r w:rsidR="00E017A4">
        <w:rPr>
          <w:sz w:val="24"/>
          <w:szCs w:val="24"/>
        </w:rPr>
        <w:t xml:space="preserve"> </w:t>
      </w:r>
      <w:r w:rsidRPr="0079407B">
        <w:rPr>
          <w:sz w:val="24"/>
          <w:szCs w:val="24"/>
        </w:rPr>
        <w:t>to guide treatment</w:t>
      </w:r>
      <w:r w:rsidRPr="0079407B">
        <w:rPr>
          <w:spacing w:val="-14"/>
          <w:sz w:val="24"/>
          <w:szCs w:val="24"/>
        </w:rPr>
        <w:t xml:space="preserve"> </w:t>
      </w:r>
      <w:r w:rsidR="004438DF">
        <w:rPr>
          <w:sz w:val="24"/>
          <w:szCs w:val="24"/>
        </w:rPr>
        <w:t>decisions.</w:t>
      </w:r>
    </w:p>
    <w:p w14:paraId="745CE045" w14:textId="77777777" w:rsidR="008C7A29" w:rsidRDefault="00404D3F" w:rsidP="008C7A29">
      <w:pPr>
        <w:pStyle w:val="ListParagraph"/>
        <w:numPr>
          <w:ilvl w:val="0"/>
          <w:numId w:val="2"/>
        </w:numPr>
        <w:tabs>
          <w:tab w:val="left" w:pos="861"/>
        </w:tabs>
        <w:spacing w:before="52"/>
        <w:ind w:right="197"/>
        <w:rPr>
          <w:sz w:val="24"/>
          <w:szCs w:val="24"/>
        </w:rPr>
      </w:pPr>
      <w:r w:rsidRPr="008C7A29">
        <w:rPr>
          <w:sz w:val="24"/>
          <w:szCs w:val="24"/>
        </w:rPr>
        <w:t xml:space="preserve">Patients who have acute exacerbations of chronic pain </w:t>
      </w:r>
      <w:r w:rsidR="00226F0D" w:rsidRPr="008C7A29">
        <w:rPr>
          <w:sz w:val="24"/>
          <w:szCs w:val="24"/>
        </w:rPr>
        <w:t>should</w:t>
      </w:r>
      <w:r w:rsidRPr="008C7A29">
        <w:rPr>
          <w:sz w:val="24"/>
          <w:szCs w:val="24"/>
        </w:rPr>
        <w:t xml:space="preserve"> only receive non-opiate prescription</w:t>
      </w:r>
      <w:r w:rsidRPr="008C7A29">
        <w:rPr>
          <w:spacing w:val="-4"/>
          <w:sz w:val="24"/>
          <w:szCs w:val="24"/>
        </w:rPr>
        <w:t xml:space="preserve"> </w:t>
      </w:r>
      <w:r w:rsidRPr="008C7A29">
        <w:rPr>
          <w:sz w:val="24"/>
          <w:szCs w:val="24"/>
        </w:rPr>
        <w:t>medications.</w:t>
      </w:r>
    </w:p>
    <w:p w14:paraId="2AB27755" w14:textId="63229F34" w:rsidR="003D2A55" w:rsidRPr="008C7A29" w:rsidRDefault="00E017A4" w:rsidP="008C7A29">
      <w:pPr>
        <w:pStyle w:val="ListParagraph"/>
        <w:numPr>
          <w:ilvl w:val="0"/>
          <w:numId w:val="2"/>
        </w:numPr>
        <w:tabs>
          <w:tab w:val="left" w:pos="861"/>
        </w:tabs>
        <w:spacing w:before="52"/>
        <w:ind w:right="197"/>
        <w:rPr>
          <w:sz w:val="24"/>
          <w:szCs w:val="24"/>
        </w:rPr>
      </w:pPr>
      <w:r w:rsidRPr="008C7A29">
        <w:rPr>
          <w:sz w:val="24"/>
          <w:szCs w:val="24"/>
        </w:rPr>
        <w:t>In r</w:t>
      </w:r>
      <w:r w:rsidR="00404D3F" w:rsidRPr="008C7A29">
        <w:rPr>
          <w:sz w:val="24"/>
          <w:szCs w:val="24"/>
        </w:rPr>
        <w:t xml:space="preserve">are </w:t>
      </w:r>
      <w:r w:rsidRPr="008C7A29">
        <w:rPr>
          <w:sz w:val="24"/>
          <w:szCs w:val="24"/>
        </w:rPr>
        <w:t xml:space="preserve">instances, a provider may </w:t>
      </w:r>
      <w:r w:rsidR="00404D3F" w:rsidRPr="008C7A29">
        <w:rPr>
          <w:sz w:val="24"/>
          <w:szCs w:val="24"/>
        </w:rPr>
        <w:t>prescribe controlled substances to a patient with chronic pain</w:t>
      </w:r>
      <w:r w:rsidR="005936AE" w:rsidRPr="008C7A29">
        <w:rPr>
          <w:sz w:val="24"/>
          <w:szCs w:val="24"/>
        </w:rPr>
        <w:t xml:space="preserve"> or a subjective pain syndrome</w:t>
      </w:r>
      <w:r w:rsidR="00404D3F" w:rsidRPr="008C7A29">
        <w:rPr>
          <w:sz w:val="24"/>
          <w:szCs w:val="24"/>
        </w:rPr>
        <w:t xml:space="preserve">, but only after direct contact with their </w:t>
      </w:r>
      <w:r w:rsidR="00BB2F6B">
        <w:rPr>
          <w:sz w:val="24"/>
          <w:szCs w:val="24"/>
        </w:rPr>
        <w:t>primary care provider</w:t>
      </w:r>
      <w:r w:rsidR="00404D3F" w:rsidRPr="008C7A29">
        <w:rPr>
          <w:sz w:val="24"/>
          <w:szCs w:val="24"/>
        </w:rPr>
        <w:t xml:space="preserve">. If prescribed, the number </w:t>
      </w:r>
      <w:r w:rsidR="00BB2F6B">
        <w:rPr>
          <w:sz w:val="24"/>
          <w:szCs w:val="24"/>
        </w:rPr>
        <w:t>should</w:t>
      </w:r>
      <w:r w:rsidR="00BB2F6B" w:rsidRPr="008C7A29">
        <w:rPr>
          <w:sz w:val="24"/>
          <w:szCs w:val="24"/>
        </w:rPr>
        <w:t xml:space="preserve"> </w:t>
      </w:r>
      <w:r w:rsidR="00404D3F" w:rsidRPr="008C7A29">
        <w:rPr>
          <w:sz w:val="24"/>
          <w:szCs w:val="24"/>
        </w:rPr>
        <w:t>be the minimum</w:t>
      </w:r>
      <w:r w:rsidR="00404D3F" w:rsidRPr="008C7A29">
        <w:rPr>
          <w:spacing w:val="-5"/>
          <w:sz w:val="24"/>
          <w:szCs w:val="24"/>
        </w:rPr>
        <w:t xml:space="preserve"> </w:t>
      </w:r>
      <w:r w:rsidR="00996B18" w:rsidRPr="008C7A29">
        <w:rPr>
          <w:sz w:val="24"/>
          <w:szCs w:val="24"/>
        </w:rPr>
        <w:t xml:space="preserve">necessary </w:t>
      </w:r>
      <w:r w:rsidR="00723140" w:rsidRPr="008C7A29">
        <w:rPr>
          <w:sz w:val="24"/>
          <w:szCs w:val="24"/>
        </w:rPr>
        <w:t xml:space="preserve">for the patient to get a refill </w:t>
      </w:r>
      <w:r w:rsidR="008A03C0" w:rsidRPr="008C7A29">
        <w:rPr>
          <w:sz w:val="24"/>
          <w:szCs w:val="24"/>
        </w:rPr>
        <w:t xml:space="preserve">on the next </w:t>
      </w:r>
      <w:r w:rsidR="00577E58" w:rsidRPr="008C7A29">
        <w:rPr>
          <w:sz w:val="24"/>
          <w:szCs w:val="24"/>
        </w:rPr>
        <w:t xml:space="preserve">office day, e.g., on Saturday night the patient would get the minimum number </w:t>
      </w:r>
      <w:r w:rsidR="00F52377" w:rsidRPr="008C7A29">
        <w:rPr>
          <w:sz w:val="24"/>
          <w:szCs w:val="24"/>
        </w:rPr>
        <w:t xml:space="preserve">necessary </w:t>
      </w:r>
      <w:r w:rsidR="00B52A49" w:rsidRPr="008C7A29">
        <w:rPr>
          <w:sz w:val="24"/>
          <w:szCs w:val="24"/>
        </w:rPr>
        <w:t>for Monday morning.</w:t>
      </w:r>
    </w:p>
    <w:p w14:paraId="5C9B3C8C" w14:textId="42428002" w:rsidR="0033765A" w:rsidRDefault="0033765A" w:rsidP="00A077B4">
      <w:pPr>
        <w:pStyle w:val="ListParagraph"/>
        <w:numPr>
          <w:ilvl w:val="0"/>
          <w:numId w:val="2"/>
        </w:numPr>
        <w:tabs>
          <w:tab w:val="left" w:pos="861"/>
        </w:tabs>
        <w:spacing w:before="52"/>
        <w:ind w:right="197"/>
        <w:rPr>
          <w:sz w:val="24"/>
          <w:szCs w:val="24"/>
        </w:rPr>
      </w:pPr>
      <w:r>
        <w:rPr>
          <w:sz w:val="24"/>
          <w:szCs w:val="24"/>
        </w:rPr>
        <w:t xml:space="preserve">Patients presenting with </w:t>
      </w:r>
      <w:r w:rsidR="00733AB1">
        <w:rPr>
          <w:sz w:val="24"/>
          <w:szCs w:val="24"/>
        </w:rPr>
        <w:t xml:space="preserve">chronic </w:t>
      </w:r>
      <w:r w:rsidR="008C7A29">
        <w:rPr>
          <w:sz w:val="24"/>
          <w:szCs w:val="24"/>
        </w:rPr>
        <w:t xml:space="preserve">or acute on chronic </w:t>
      </w:r>
      <w:r>
        <w:rPr>
          <w:sz w:val="24"/>
          <w:szCs w:val="24"/>
        </w:rPr>
        <w:t xml:space="preserve">back pain </w:t>
      </w:r>
      <w:r w:rsidR="00BB2F6B">
        <w:rPr>
          <w:sz w:val="24"/>
          <w:szCs w:val="24"/>
        </w:rPr>
        <w:t xml:space="preserve">should </w:t>
      </w:r>
      <w:r>
        <w:rPr>
          <w:sz w:val="24"/>
          <w:szCs w:val="24"/>
        </w:rPr>
        <w:t>be offered the following:</w:t>
      </w:r>
    </w:p>
    <w:p w14:paraId="38FE29D8" w14:textId="77777777" w:rsidR="00733AB1" w:rsidRDefault="0033765A" w:rsidP="0033765A">
      <w:pPr>
        <w:pStyle w:val="ListParagraph"/>
        <w:numPr>
          <w:ilvl w:val="1"/>
          <w:numId w:val="2"/>
        </w:numPr>
        <w:tabs>
          <w:tab w:val="left" w:pos="861"/>
        </w:tabs>
        <w:spacing w:before="52"/>
        <w:ind w:right="197"/>
        <w:rPr>
          <w:sz w:val="24"/>
          <w:szCs w:val="24"/>
        </w:rPr>
      </w:pPr>
      <w:r>
        <w:rPr>
          <w:sz w:val="24"/>
          <w:szCs w:val="24"/>
        </w:rPr>
        <w:t>An NSAID, acetaminophen</w:t>
      </w:r>
      <w:r w:rsidR="00733AB1">
        <w:rPr>
          <w:sz w:val="24"/>
          <w:szCs w:val="24"/>
        </w:rPr>
        <w:t>, and/or non-benzodiazepines muscle relaxant</w:t>
      </w:r>
    </w:p>
    <w:p w14:paraId="5389DA54" w14:textId="6ABA62E6" w:rsidR="00B20C1F" w:rsidRDefault="00733AB1" w:rsidP="0033765A">
      <w:pPr>
        <w:pStyle w:val="ListParagraph"/>
        <w:numPr>
          <w:ilvl w:val="1"/>
          <w:numId w:val="2"/>
        </w:numPr>
        <w:tabs>
          <w:tab w:val="left" w:pos="861"/>
        </w:tabs>
        <w:spacing w:before="52"/>
        <w:ind w:right="197"/>
        <w:rPr>
          <w:sz w:val="24"/>
          <w:szCs w:val="24"/>
        </w:rPr>
      </w:pPr>
      <w:r>
        <w:rPr>
          <w:sz w:val="24"/>
          <w:szCs w:val="24"/>
        </w:rPr>
        <w:t xml:space="preserve">No opiates </w:t>
      </w:r>
      <w:r w:rsidR="008A03C0">
        <w:rPr>
          <w:sz w:val="24"/>
          <w:szCs w:val="24"/>
        </w:rPr>
        <w:t>should</w:t>
      </w:r>
      <w:r>
        <w:rPr>
          <w:sz w:val="24"/>
          <w:szCs w:val="24"/>
        </w:rPr>
        <w:t xml:space="preserve"> be </w:t>
      </w:r>
      <w:r w:rsidR="00FB36AD">
        <w:rPr>
          <w:sz w:val="24"/>
          <w:szCs w:val="24"/>
        </w:rPr>
        <w:t>ordered.</w:t>
      </w:r>
    </w:p>
    <w:p w14:paraId="550E1AC9" w14:textId="77777777" w:rsidR="00801FBF" w:rsidRDefault="00FB36AD" w:rsidP="00801FBF">
      <w:pPr>
        <w:pStyle w:val="ListParagraph"/>
        <w:widowControl/>
        <w:numPr>
          <w:ilvl w:val="1"/>
          <w:numId w:val="2"/>
        </w:numPr>
        <w:overflowPunct w:val="0"/>
        <w:autoSpaceDE w:val="0"/>
        <w:autoSpaceDN w:val="0"/>
        <w:adjustRightInd w:val="0"/>
        <w:textAlignment w:val="baseline"/>
        <w:rPr>
          <w:bCs/>
          <w:sz w:val="24"/>
          <w:szCs w:val="24"/>
        </w:rPr>
      </w:pPr>
      <w:r w:rsidRPr="00CE6AB0">
        <w:rPr>
          <w:bCs/>
          <w:sz w:val="24"/>
          <w:szCs w:val="24"/>
        </w:rPr>
        <w:t xml:space="preserve">No opiates should be </w:t>
      </w:r>
      <w:r w:rsidR="00801FBF">
        <w:rPr>
          <w:bCs/>
          <w:sz w:val="24"/>
          <w:szCs w:val="24"/>
        </w:rPr>
        <w:t>prescribed</w:t>
      </w:r>
      <w:r w:rsidRPr="00CE6AB0">
        <w:rPr>
          <w:bCs/>
          <w:sz w:val="24"/>
          <w:szCs w:val="24"/>
        </w:rPr>
        <w:t>.</w:t>
      </w:r>
    </w:p>
    <w:p w14:paraId="7CE368F0" w14:textId="3D894216" w:rsidR="00B20C1F" w:rsidRPr="007060B8" w:rsidRDefault="00FB36AD" w:rsidP="007060B8">
      <w:pPr>
        <w:pStyle w:val="ListParagraph"/>
        <w:widowControl/>
        <w:numPr>
          <w:ilvl w:val="1"/>
          <w:numId w:val="2"/>
        </w:numPr>
        <w:overflowPunct w:val="0"/>
        <w:autoSpaceDE w:val="0"/>
        <w:autoSpaceDN w:val="0"/>
        <w:adjustRightInd w:val="0"/>
        <w:textAlignment w:val="baseline"/>
        <w:rPr>
          <w:bCs/>
          <w:sz w:val="24"/>
          <w:szCs w:val="24"/>
        </w:rPr>
      </w:pPr>
      <w:r w:rsidRPr="00801FBF">
        <w:rPr>
          <w:bCs/>
          <w:sz w:val="24"/>
          <w:szCs w:val="24"/>
        </w:rPr>
        <w:t>A prescription for non-</w:t>
      </w:r>
      <w:r w:rsidR="00801FBF">
        <w:rPr>
          <w:bCs/>
          <w:sz w:val="24"/>
          <w:szCs w:val="24"/>
        </w:rPr>
        <w:t>opiate</w:t>
      </w:r>
      <w:r w:rsidRPr="00801FBF">
        <w:rPr>
          <w:bCs/>
          <w:sz w:val="24"/>
          <w:szCs w:val="24"/>
        </w:rPr>
        <w:t xml:space="preserve"> pain medication</w:t>
      </w:r>
      <w:r w:rsidR="007060B8">
        <w:rPr>
          <w:bCs/>
          <w:sz w:val="24"/>
          <w:szCs w:val="24"/>
        </w:rPr>
        <w:t xml:space="preserve">, for example, </w:t>
      </w:r>
      <w:r w:rsidR="007060B8">
        <w:rPr>
          <w:sz w:val="24"/>
          <w:szCs w:val="24"/>
        </w:rPr>
        <w:t>an NSAID, acetaminophen, and/or non-benzodiazepines muscle relaxant.</w:t>
      </w:r>
    </w:p>
    <w:p w14:paraId="095304B9" w14:textId="0C3598B5" w:rsidR="004A2B37" w:rsidRDefault="004A2B37" w:rsidP="004A2B37">
      <w:pPr>
        <w:pStyle w:val="ListParagraph"/>
        <w:numPr>
          <w:ilvl w:val="0"/>
          <w:numId w:val="2"/>
        </w:numPr>
        <w:tabs>
          <w:tab w:val="left" w:pos="861"/>
        </w:tabs>
        <w:spacing w:before="52"/>
        <w:ind w:right="197"/>
        <w:rPr>
          <w:sz w:val="24"/>
          <w:szCs w:val="24"/>
        </w:rPr>
      </w:pPr>
      <w:r>
        <w:rPr>
          <w:sz w:val="24"/>
          <w:szCs w:val="24"/>
        </w:rPr>
        <w:t xml:space="preserve">Patients presenting with </w:t>
      </w:r>
      <w:r w:rsidR="008C7A29">
        <w:rPr>
          <w:sz w:val="24"/>
          <w:szCs w:val="24"/>
        </w:rPr>
        <w:t xml:space="preserve">chronic or acute on chronic </w:t>
      </w:r>
      <w:r>
        <w:rPr>
          <w:sz w:val="24"/>
          <w:szCs w:val="24"/>
        </w:rPr>
        <w:t xml:space="preserve">headache </w:t>
      </w:r>
      <w:r w:rsidR="00103887">
        <w:rPr>
          <w:sz w:val="24"/>
          <w:szCs w:val="24"/>
        </w:rPr>
        <w:t xml:space="preserve">should </w:t>
      </w:r>
      <w:r>
        <w:rPr>
          <w:sz w:val="24"/>
          <w:szCs w:val="24"/>
        </w:rPr>
        <w:t>be offered the following:</w:t>
      </w:r>
    </w:p>
    <w:p w14:paraId="54C91EEF" w14:textId="6FD1BED8" w:rsidR="004A2B37" w:rsidRDefault="0092661A" w:rsidP="004A2B37">
      <w:pPr>
        <w:pStyle w:val="ListParagraph"/>
        <w:numPr>
          <w:ilvl w:val="1"/>
          <w:numId w:val="2"/>
        </w:numPr>
        <w:tabs>
          <w:tab w:val="left" w:pos="861"/>
        </w:tabs>
        <w:spacing w:before="52"/>
        <w:ind w:right="197"/>
        <w:rPr>
          <w:sz w:val="24"/>
          <w:szCs w:val="24"/>
        </w:rPr>
      </w:pPr>
      <w:r>
        <w:rPr>
          <w:sz w:val="24"/>
          <w:szCs w:val="24"/>
        </w:rPr>
        <w:t>IV/IM</w:t>
      </w:r>
      <w:r w:rsidR="004C57F9">
        <w:rPr>
          <w:sz w:val="24"/>
          <w:szCs w:val="24"/>
        </w:rPr>
        <w:t>/PO</w:t>
      </w:r>
      <w:r w:rsidR="008A03C0">
        <w:rPr>
          <w:sz w:val="24"/>
          <w:szCs w:val="24"/>
        </w:rPr>
        <w:t xml:space="preserve"> anti</w:t>
      </w:r>
      <w:r w:rsidR="00795B08">
        <w:rPr>
          <w:sz w:val="24"/>
          <w:szCs w:val="24"/>
        </w:rPr>
        <w:t xml:space="preserve">-emetics, e.g., </w:t>
      </w:r>
      <w:r>
        <w:rPr>
          <w:sz w:val="24"/>
          <w:szCs w:val="24"/>
        </w:rPr>
        <w:t>metoclopramide,</w:t>
      </w:r>
      <w:r w:rsidR="00795B08">
        <w:rPr>
          <w:sz w:val="24"/>
          <w:szCs w:val="24"/>
        </w:rPr>
        <w:t xml:space="preserve"> prochlorperazine, promethazine, ondansetron</w:t>
      </w:r>
      <w:r>
        <w:rPr>
          <w:sz w:val="24"/>
          <w:szCs w:val="24"/>
        </w:rPr>
        <w:t xml:space="preserve"> </w:t>
      </w:r>
    </w:p>
    <w:p w14:paraId="57743721" w14:textId="354114B5" w:rsidR="002E0C89" w:rsidRDefault="002E0C89" w:rsidP="004A2B37">
      <w:pPr>
        <w:pStyle w:val="ListParagraph"/>
        <w:numPr>
          <w:ilvl w:val="1"/>
          <w:numId w:val="2"/>
        </w:numPr>
        <w:tabs>
          <w:tab w:val="left" w:pos="861"/>
        </w:tabs>
        <w:spacing w:before="52"/>
        <w:ind w:right="197"/>
        <w:rPr>
          <w:sz w:val="24"/>
          <w:szCs w:val="24"/>
        </w:rPr>
      </w:pPr>
      <w:r>
        <w:rPr>
          <w:sz w:val="24"/>
          <w:szCs w:val="24"/>
        </w:rPr>
        <w:lastRenderedPageBreak/>
        <w:t xml:space="preserve">IV/IM </w:t>
      </w:r>
      <w:r w:rsidR="004A2B37">
        <w:rPr>
          <w:sz w:val="24"/>
          <w:szCs w:val="24"/>
        </w:rPr>
        <w:t>NSAID,</w:t>
      </w:r>
      <w:r>
        <w:rPr>
          <w:sz w:val="24"/>
          <w:szCs w:val="24"/>
        </w:rPr>
        <w:t xml:space="preserve"> e.g., Toradol</w:t>
      </w:r>
    </w:p>
    <w:p w14:paraId="25325B4D" w14:textId="77777777" w:rsidR="002B5A7B" w:rsidRDefault="002B5A7B" w:rsidP="004A2B37">
      <w:pPr>
        <w:pStyle w:val="ListParagraph"/>
        <w:numPr>
          <w:ilvl w:val="1"/>
          <w:numId w:val="2"/>
        </w:numPr>
        <w:tabs>
          <w:tab w:val="left" w:pos="861"/>
        </w:tabs>
        <w:spacing w:before="52"/>
        <w:ind w:right="197"/>
        <w:rPr>
          <w:sz w:val="24"/>
          <w:szCs w:val="24"/>
        </w:rPr>
      </w:pPr>
      <w:r>
        <w:rPr>
          <w:sz w:val="24"/>
          <w:szCs w:val="24"/>
        </w:rPr>
        <w:t xml:space="preserve">IV </w:t>
      </w:r>
      <w:r w:rsidR="002E0C89">
        <w:rPr>
          <w:sz w:val="24"/>
          <w:szCs w:val="24"/>
        </w:rPr>
        <w:t xml:space="preserve">fluids </w:t>
      </w:r>
      <w:r w:rsidR="004A2B37">
        <w:rPr>
          <w:sz w:val="24"/>
          <w:szCs w:val="24"/>
        </w:rPr>
        <w:t xml:space="preserve"> </w:t>
      </w:r>
    </w:p>
    <w:p w14:paraId="50E8D8D1" w14:textId="28BA94FE" w:rsidR="004A2B37" w:rsidRPr="002B5A7B" w:rsidRDefault="002B5A7B" w:rsidP="002B5A7B">
      <w:pPr>
        <w:pStyle w:val="ListParagraph"/>
        <w:numPr>
          <w:ilvl w:val="1"/>
          <w:numId w:val="2"/>
        </w:numPr>
        <w:tabs>
          <w:tab w:val="left" w:pos="861"/>
        </w:tabs>
        <w:spacing w:before="52"/>
        <w:ind w:right="197"/>
        <w:rPr>
          <w:sz w:val="24"/>
          <w:szCs w:val="24"/>
        </w:rPr>
      </w:pPr>
      <w:r>
        <w:rPr>
          <w:sz w:val="24"/>
          <w:szCs w:val="24"/>
        </w:rPr>
        <w:t xml:space="preserve">PO non-opiate analgesics, e.g., NSAID, </w:t>
      </w:r>
      <w:r w:rsidR="004A2B37" w:rsidRPr="002B5A7B">
        <w:rPr>
          <w:sz w:val="24"/>
          <w:szCs w:val="24"/>
        </w:rPr>
        <w:t>a</w:t>
      </w:r>
      <w:r w:rsidR="00342593">
        <w:rPr>
          <w:sz w:val="24"/>
          <w:szCs w:val="24"/>
        </w:rPr>
        <w:t>cetaminophen</w:t>
      </w:r>
    </w:p>
    <w:p w14:paraId="0FD298D4" w14:textId="5450A8E3" w:rsidR="004A2B37" w:rsidRDefault="004A2B37" w:rsidP="004A2B37">
      <w:pPr>
        <w:pStyle w:val="ListParagraph"/>
        <w:numPr>
          <w:ilvl w:val="1"/>
          <w:numId w:val="2"/>
        </w:numPr>
        <w:tabs>
          <w:tab w:val="left" w:pos="861"/>
        </w:tabs>
        <w:spacing w:before="52"/>
        <w:ind w:right="197"/>
        <w:rPr>
          <w:sz w:val="24"/>
          <w:szCs w:val="24"/>
        </w:rPr>
      </w:pPr>
      <w:r>
        <w:rPr>
          <w:sz w:val="24"/>
          <w:szCs w:val="24"/>
        </w:rPr>
        <w:t xml:space="preserve">No opiates </w:t>
      </w:r>
      <w:r w:rsidR="008C7A29">
        <w:rPr>
          <w:sz w:val="24"/>
          <w:szCs w:val="24"/>
        </w:rPr>
        <w:t xml:space="preserve">should be </w:t>
      </w:r>
      <w:r>
        <w:rPr>
          <w:sz w:val="24"/>
          <w:szCs w:val="24"/>
        </w:rPr>
        <w:t>ordered.</w:t>
      </w:r>
    </w:p>
    <w:p w14:paraId="1D3DBAC2" w14:textId="77777777" w:rsidR="004A2B37" w:rsidRDefault="004A2B37" w:rsidP="004A2B37">
      <w:pPr>
        <w:pStyle w:val="ListParagraph"/>
        <w:widowControl/>
        <w:numPr>
          <w:ilvl w:val="1"/>
          <w:numId w:val="2"/>
        </w:numPr>
        <w:overflowPunct w:val="0"/>
        <w:autoSpaceDE w:val="0"/>
        <w:autoSpaceDN w:val="0"/>
        <w:adjustRightInd w:val="0"/>
        <w:textAlignment w:val="baseline"/>
        <w:rPr>
          <w:bCs/>
          <w:sz w:val="24"/>
          <w:szCs w:val="24"/>
        </w:rPr>
      </w:pPr>
      <w:r w:rsidRPr="00CE6AB0">
        <w:rPr>
          <w:bCs/>
          <w:sz w:val="24"/>
          <w:szCs w:val="24"/>
        </w:rPr>
        <w:t xml:space="preserve">No opiates should be </w:t>
      </w:r>
      <w:r>
        <w:rPr>
          <w:bCs/>
          <w:sz w:val="24"/>
          <w:szCs w:val="24"/>
        </w:rPr>
        <w:t>prescribed</w:t>
      </w:r>
      <w:r w:rsidRPr="00CE6AB0">
        <w:rPr>
          <w:bCs/>
          <w:sz w:val="24"/>
          <w:szCs w:val="24"/>
        </w:rPr>
        <w:t>.</w:t>
      </w:r>
    </w:p>
    <w:p w14:paraId="0FA16415" w14:textId="43DD63A9" w:rsidR="007060B8" w:rsidRPr="004A2B37" w:rsidRDefault="004A2B37" w:rsidP="004A2B37">
      <w:pPr>
        <w:pStyle w:val="ListParagraph"/>
        <w:widowControl/>
        <w:numPr>
          <w:ilvl w:val="1"/>
          <w:numId w:val="2"/>
        </w:numPr>
        <w:overflowPunct w:val="0"/>
        <w:autoSpaceDE w:val="0"/>
        <w:autoSpaceDN w:val="0"/>
        <w:adjustRightInd w:val="0"/>
        <w:textAlignment w:val="baseline"/>
        <w:rPr>
          <w:bCs/>
          <w:sz w:val="24"/>
          <w:szCs w:val="24"/>
        </w:rPr>
      </w:pPr>
      <w:r w:rsidRPr="00801FBF">
        <w:rPr>
          <w:bCs/>
          <w:sz w:val="24"/>
          <w:szCs w:val="24"/>
        </w:rPr>
        <w:t>A prescription for non-</w:t>
      </w:r>
      <w:r>
        <w:rPr>
          <w:bCs/>
          <w:sz w:val="24"/>
          <w:szCs w:val="24"/>
        </w:rPr>
        <w:t>opiate</w:t>
      </w:r>
      <w:r w:rsidR="00342593">
        <w:rPr>
          <w:bCs/>
          <w:sz w:val="24"/>
          <w:szCs w:val="24"/>
        </w:rPr>
        <w:t xml:space="preserve"> analgesic</w:t>
      </w:r>
      <w:r w:rsidR="000F4D93">
        <w:rPr>
          <w:bCs/>
          <w:sz w:val="24"/>
          <w:szCs w:val="24"/>
        </w:rPr>
        <w:t xml:space="preserve">, for example </w:t>
      </w:r>
      <w:r w:rsidR="00087F69">
        <w:rPr>
          <w:bCs/>
          <w:sz w:val="24"/>
          <w:szCs w:val="24"/>
        </w:rPr>
        <w:t>but not limited to,</w:t>
      </w:r>
      <w:r>
        <w:rPr>
          <w:bCs/>
          <w:sz w:val="24"/>
          <w:szCs w:val="24"/>
        </w:rPr>
        <w:t xml:space="preserve"> </w:t>
      </w:r>
      <w:r>
        <w:rPr>
          <w:sz w:val="24"/>
          <w:szCs w:val="24"/>
        </w:rPr>
        <w:t>NSAID, acetaminophen</w:t>
      </w:r>
      <w:r w:rsidR="00342593">
        <w:rPr>
          <w:sz w:val="24"/>
          <w:szCs w:val="24"/>
        </w:rPr>
        <w:t>, sumatriptan</w:t>
      </w:r>
      <w:r>
        <w:rPr>
          <w:sz w:val="24"/>
          <w:szCs w:val="24"/>
        </w:rPr>
        <w:t>.</w:t>
      </w:r>
    </w:p>
    <w:p w14:paraId="7CE04039" w14:textId="7F301245" w:rsidR="000E5321" w:rsidRPr="0079407B" w:rsidRDefault="000E5321" w:rsidP="00A077B4">
      <w:pPr>
        <w:pStyle w:val="ListParagraph"/>
        <w:numPr>
          <w:ilvl w:val="0"/>
          <w:numId w:val="2"/>
        </w:numPr>
        <w:rPr>
          <w:bCs/>
          <w:sz w:val="24"/>
          <w:szCs w:val="24"/>
        </w:rPr>
      </w:pPr>
      <w:r w:rsidRPr="0079407B">
        <w:rPr>
          <w:bCs/>
          <w:sz w:val="24"/>
          <w:szCs w:val="24"/>
        </w:rPr>
        <w:t xml:space="preserve"> </w:t>
      </w:r>
      <w:r w:rsidR="0033765A">
        <w:rPr>
          <w:bCs/>
          <w:sz w:val="24"/>
          <w:szCs w:val="24"/>
        </w:rPr>
        <w:t xml:space="preserve">Patients </w:t>
      </w:r>
      <w:r w:rsidRPr="0079407B">
        <w:rPr>
          <w:bCs/>
          <w:sz w:val="24"/>
          <w:szCs w:val="24"/>
        </w:rPr>
        <w:t xml:space="preserve">present with dental pain or a simple dental infection </w:t>
      </w:r>
      <w:r w:rsidR="00103887">
        <w:rPr>
          <w:bCs/>
          <w:sz w:val="24"/>
          <w:szCs w:val="24"/>
        </w:rPr>
        <w:t>should</w:t>
      </w:r>
      <w:r w:rsidR="00103887" w:rsidRPr="0079407B">
        <w:rPr>
          <w:bCs/>
          <w:sz w:val="24"/>
          <w:szCs w:val="24"/>
        </w:rPr>
        <w:t xml:space="preserve"> </w:t>
      </w:r>
      <w:r w:rsidRPr="0079407B">
        <w:rPr>
          <w:bCs/>
          <w:sz w:val="24"/>
          <w:szCs w:val="24"/>
        </w:rPr>
        <w:t>be offered the following:</w:t>
      </w:r>
    </w:p>
    <w:p w14:paraId="420CC9A3" w14:textId="5B5D52BE" w:rsidR="000E5321" w:rsidRPr="007060B8" w:rsidRDefault="000E5321" w:rsidP="007060B8">
      <w:pPr>
        <w:pStyle w:val="ListParagraph"/>
        <w:widowControl/>
        <w:numPr>
          <w:ilvl w:val="0"/>
          <w:numId w:val="16"/>
        </w:numPr>
        <w:overflowPunct w:val="0"/>
        <w:autoSpaceDE w:val="0"/>
        <w:autoSpaceDN w:val="0"/>
        <w:adjustRightInd w:val="0"/>
        <w:textAlignment w:val="baseline"/>
        <w:rPr>
          <w:bCs/>
          <w:sz w:val="24"/>
          <w:szCs w:val="24"/>
        </w:rPr>
      </w:pPr>
      <w:r w:rsidRPr="007060B8">
        <w:rPr>
          <w:bCs/>
          <w:sz w:val="24"/>
          <w:szCs w:val="24"/>
        </w:rPr>
        <w:t>A dental block for immediate pain control</w:t>
      </w:r>
    </w:p>
    <w:p w14:paraId="0663B982" w14:textId="55D6567A" w:rsidR="00FB36AD" w:rsidRPr="007060B8" w:rsidRDefault="00D25C0B" w:rsidP="007060B8">
      <w:pPr>
        <w:pStyle w:val="ListParagraph"/>
        <w:widowControl/>
        <w:numPr>
          <w:ilvl w:val="0"/>
          <w:numId w:val="16"/>
        </w:numPr>
        <w:overflowPunct w:val="0"/>
        <w:autoSpaceDE w:val="0"/>
        <w:autoSpaceDN w:val="0"/>
        <w:adjustRightInd w:val="0"/>
        <w:textAlignment w:val="baseline"/>
        <w:rPr>
          <w:bCs/>
          <w:sz w:val="24"/>
          <w:szCs w:val="24"/>
        </w:rPr>
      </w:pPr>
      <w:r w:rsidRPr="007060B8">
        <w:rPr>
          <w:bCs/>
          <w:sz w:val="24"/>
          <w:szCs w:val="24"/>
        </w:rPr>
        <w:t xml:space="preserve">No more than 2 Norco </w:t>
      </w:r>
      <w:r w:rsidR="001F73DC">
        <w:rPr>
          <w:bCs/>
          <w:sz w:val="24"/>
          <w:szCs w:val="24"/>
        </w:rPr>
        <w:t xml:space="preserve">5mg </w:t>
      </w:r>
      <w:r w:rsidRPr="007060B8">
        <w:rPr>
          <w:bCs/>
          <w:sz w:val="24"/>
          <w:szCs w:val="24"/>
        </w:rPr>
        <w:t xml:space="preserve">pills </w:t>
      </w:r>
      <w:r w:rsidR="008C7A29">
        <w:rPr>
          <w:bCs/>
          <w:sz w:val="24"/>
          <w:szCs w:val="24"/>
        </w:rPr>
        <w:t xml:space="preserve">should </w:t>
      </w:r>
      <w:r w:rsidRPr="007060B8">
        <w:rPr>
          <w:bCs/>
          <w:sz w:val="24"/>
          <w:szCs w:val="24"/>
        </w:rPr>
        <w:t xml:space="preserve">be administered prior to discharge.  </w:t>
      </w:r>
    </w:p>
    <w:p w14:paraId="226D3A1E" w14:textId="10BABADC" w:rsidR="00D25C0B" w:rsidRPr="007060B8" w:rsidRDefault="00D25C0B" w:rsidP="007060B8">
      <w:pPr>
        <w:pStyle w:val="ListParagraph"/>
        <w:widowControl/>
        <w:numPr>
          <w:ilvl w:val="0"/>
          <w:numId w:val="16"/>
        </w:numPr>
        <w:overflowPunct w:val="0"/>
        <w:autoSpaceDE w:val="0"/>
        <w:autoSpaceDN w:val="0"/>
        <w:adjustRightInd w:val="0"/>
        <w:textAlignment w:val="baseline"/>
        <w:rPr>
          <w:bCs/>
          <w:sz w:val="24"/>
          <w:szCs w:val="24"/>
        </w:rPr>
      </w:pPr>
      <w:r w:rsidRPr="007060B8">
        <w:rPr>
          <w:bCs/>
          <w:sz w:val="24"/>
          <w:szCs w:val="24"/>
        </w:rPr>
        <w:t xml:space="preserve">No </w:t>
      </w:r>
      <w:r w:rsidR="00413877" w:rsidRPr="007060B8">
        <w:rPr>
          <w:bCs/>
          <w:sz w:val="24"/>
          <w:szCs w:val="24"/>
        </w:rPr>
        <w:t xml:space="preserve">opiates </w:t>
      </w:r>
      <w:r w:rsidRPr="007060B8">
        <w:rPr>
          <w:bCs/>
          <w:sz w:val="24"/>
          <w:szCs w:val="24"/>
        </w:rPr>
        <w:t xml:space="preserve">should be </w:t>
      </w:r>
      <w:r w:rsidR="00801FBF" w:rsidRPr="007060B8">
        <w:rPr>
          <w:bCs/>
          <w:sz w:val="24"/>
          <w:szCs w:val="24"/>
        </w:rPr>
        <w:t>prescribed</w:t>
      </w:r>
      <w:r w:rsidRPr="007060B8">
        <w:rPr>
          <w:bCs/>
          <w:sz w:val="24"/>
          <w:szCs w:val="24"/>
        </w:rPr>
        <w:t>.</w:t>
      </w:r>
    </w:p>
    <w:p w14:paraId="0D746F36" w14:textId="7E19FE96" w:rsidR="00EC5706" w:rsidRPr="007060B8" w:rsidRDefault="00D33493" w:rsidP="007060B8">
      <w:pPr>
        <w:pStyle w:val="ListParagraph"/>
        <w:widowControl/>
        <w:numPr>
          <w:ilvl w:val="0"/>
          <w:numId w:val="16"/>
        </w:numPr>
        <w:overflowPunct w:val="0"/>
        <w:autoSpaceDE w:val="0"/>
        <w:autoSpaceDN w:val="0"/>
        <w:adjustRightInd w:val="0"/>
        <w:textAlignment w:val="baseline"/>
        <w:rPr>
          <w:bCs/>
          <w:sz w:val="24"/>
          <w:szCs w:val="24"/>
        </w:rPr>
      </w:pPr>
      <w:r w:rsidRPr="007060B8">
        <w:rPr>
          <w:bCs/>
          <w:sz w:val="24"/>
          <w:szCs w:val="24"/>
        </w:rPr>
        <w:t>A</w:t>
      </w:r>
      <w:r w:rsidR="00EC5706" w:rsidRPr="007060B8">
        <w:rPr>
          <w:bCs/>
          <w:sz w:val="24"/>
          <w:szCs w:val="24"/>
        </w:rPr>
        <w:t>ntibiotics</w:t>
      </w:r>
      <w:r w:rsidR="00B342A3" w:rsidRPr="007060B8">
        <w:rPr>
          <w:bCs/>
          <w:sz w:val="24"/>
          <w:szCs w:val="24"/>
        </w:rPr>
        <w:t xml:space="preserve">, </w:t>
      </w:r>
      <w:r w:rsidR="00EC5706" w:rsidRPr="007060B8">
        <w:rPr>
          <w:bCs/>
          <w:sz w:val="24"/>
          <w:szCs w:val="24"/>
        </w:rPr>
        <w:t>if there are signs of an infection</w:t>
      </w:r>
    </w:p>
    <w:p w14:paraId="1B98C834" w14:textId="26C1E789" w:rsidR="003D2A55" w:rsidRPr="00C514F4" w:rsidRDefault="00D33493" w:rsidP="001B27BB">
      <w:pPr>
        <w:pStyle w:val="ListParagraph"/>
        <w:widowControl/>
        <w:numPr>
          <w:ilvl w:val="0"/>
          <w:numId w:val="16"/>
        </w:numPr>
        <w:overflowPunct w:val="0"/>
        <w:autoSpaceDE w:val="0"/>
        <w:autoSpaceDN w:val="0"/>
        <w:adjustRightInd w:val="0"/>
        <w:textAlignment w:val="baseline"/>
        <w:rPr>
          <w:bCs/>
          <w:sz w:val="24"/>
          <w:szCs w:val="24"/>
        </w:rPr>
      </w:pPr>
      <w:r w:rsidRPr="007060B8">
        <w:rPr>
          <w:bCs/>
          <w:sz w:val="24"/>
          <w:szCs w:val="24"/>
        </w:rPr>
        <w:t>A prescription for non-narcotic pain medication</w:t>
      </w:r>
    </w:p>
    <w:p w14:paraId="6AEDAECB" w14:textId="08D47642" w:rsidR="009134B3" w:rsidRDefault="009134B3" w:rsidP="00A077B4">
      <w:pPr>
        <w:pStyle w:val="BodyText"/>
        <w:spacing w:before="180"/>
        <w:ind w:left="140" w:right="176"/>
      </w:pPr>
      <w:r w:rsidRPr="0079407B">
        <w:t>These guidelines are meant to discourage opiate negotiations, i.e., the practice of appeasing patients with IV or IM medications. Most pain specialists believe that intermittent IV or IM doses of opiates are counterproductive to their patients and it is rare to get a 50% reduction in the pain scale for chronic pain patients.</w:t>
      </w:r>
    </w:p>
    <w:p w14:paraId="2A420C4E" w14:textId="31DEB046" w:rsidR="00883A83" w:rsidRDefault="00404D3F" w:rsidP="00A077B4">
      <w:pPr>
        <w:pStyle w:val="BodyText"/>
        <w:spacing w:before="180"/>
        <w:ind w:left="140" w:right="176"/>
      </w:pPr>
      <w:r w:rsidRPr="0079407B">
        <w:t xml:space="preserve">Providers </w:t>
      </w:r>
      <w:r w:rsidR="00CF3C3F">
        <w:t xml:space="preserve">need to </w:t>
      </w:r>
      <w:r w:rsidRPr="0079407B">
        <w:t xml:space="preserve">understand that patients with chronic pain </w:t>
      </w:r>
      <w:r w:rsidR="00CF3C3F">
        <w:t xml:space="preserve">and subjective pain syndromes may </w:t>
      </w:r>
      <w:r w:rsidRPr="0079407B">
        <w:t xml:space="preserve">have a very high opiate tolerance. Due to this tolerance, their pain may not be fully controlled during their visit. </w:t>
      </w:r>
      <w:r w:rsidR="00883A83">
        <w:t xml:space="preserve"> </w:t>
      </w:r>
      <w:r w:rsidR="00B00CAB" w:rsidRPr="006852FE">
        <w:t>P</w:t>
      </w:r>
      <w:r w:rsidRPr="006852FE">
        <w:t>roviders</w:t>
      </w:r>
      <w:r w:rsidRPr="0079407B">
        <w:t xml:space="preserve"> will attempt to control their pain with non-opiate and sedative therapies. </w:t>
      </w:r>
    </w:p>
    <w:p w14:paraId="1BCD4A72" w14:textId="7FB50F7C" w:rsidR="003D2A55" w:rsidRPr="0079407B" w:rsidRDefault="00B00CAB" w:rsidP="009211A0">
      <w:pPr>
        <w:pStyle w:val="BodyText"/>
        <w:spacing w:before="180"/>
        <w:ind w:left="140" w:right="176"/>
      </w:pPr>
      <w:r w:rsidRPr="006852FE">
        <w:t>T</w:t>
      </w:r>
      <w:r w:rsidR="00404D3F" w:rsidRPr="006852FE">
        <w:t xml:space="preserve">hese patients </w:t>
      </w:r>
      <w:r w:rsidRPr="006852FE">
        <w:t xml:space="preserve">should be referred </w:t>
      </w:r>
      <w:r w:rsidR="00404D3F" w:rsidRPr="006852FE">
        <w:t>for appropriate follow-up care.</w:t>
      </w:r>
      <w:r w:rsidR="00404D3F" w:rsidRPr="0079407B">
        <w:t xml:space="preserve">  </w:t>
      </w:r>
      <w:r w:rsidR="00BA001E">
        <w:t>Case Mangers and or</w:t>
      </w:r>
      <w:r w:rsidR="00404D3F" w:rsidRPr="0079407B">
        <w:t xml:space="preserve"> Social Workers </w:t>
      </w:r>
      <w:r w:rsidRPr="006852FE">
        <w:t>are available</w:t>
      </w:r>
      <w:r w:rsidR="00404D3F" w:rsidRPr="0079407B">
        <w:t xml:space="preserve"> to assist the patient in establishing relationships with local primary care providers, specialists, and/or pain management</w:t>
      </w:r>
      <w:r w:rsidR="00404D3F" w:rsidRPr="0079407B">
        <w:rPr>
          <w:spacing w:val="-2"/>
        </w:rPr>
        <w:t xml:space="preserve"> </w:t>
      </w:r>
      <w:r w:rsidR="00404D3F" w:rsidRPr="0079407B">
        <w:t>clinic</w:t>
      </w:r>
      <w:r w:rsidR="009134B3">
        <w:t xml:space="preserve">s as patients with chronic pain or </w:t>
      </w:r>
      <w:r w:rsidR="00404D3F" w:rsidRPr="0079407B">
        <w:t xml:space="preserve">opiate dependence are best managed by a primary care provider not ED visits. </w:t>
      </w:r>
      <w:r w:rsidR="009211A0">
        <w:t xml:space="preserve"> </w:t>
      </w:r>
      <w:r w:rsidR="00404D3F" w:rsidRPr="0079407B">
        <w:t xml:space="preserve">Chronic pain treatment is multi-factorial and often requires combinations of antidepressants, counseling, physical and alternative therapies that are not available in the </w:t>
      </w:r>
      <w:proofErr w:type="gramStart"/>
      <w:r w:rsidR="00404D3F" w:rsidRPr="0079407B">
        <w:t>ED .</w:t>
      </w:r>
      <w:proofErr w:type="gramEnd"/>
    </w:p>
    <w:p w14:paraId="2DADB60E" w14:textId="0F0DEB1B" w:rsidR="003D2A55" w:rsidRPr="0079407B" w:rsidRDefault="009211A0" w:rsidP="00A077B4">
      <w:pPr>
        <w:pStyle w:val="BodyText"/>
        <w:spacing w:before="158"/>
        <w:ind w:left="140" w:right="642"/>
      </w:pPr>
      <w:r>
        <w:t xml:space="preserve">NOTE:  </w:t>
      </w:r>
      <w:r w:rsidR="00404D3F" w:rsidRPr="0079407B">
        <w:t>The individual provider’s clinical judgment will always determine the appropriate treatment plan.</w:t>
      </w:r>
    </w:p>
    <w:p w14:paraId="7C2E0B3A" w14:textId="77777777" w:rsidR="003D2A55" w:rsidRPr="0079407B" w:rsidRDefault="003D2A55" w:rsidP="00A077B4">
      <w:pPr>
        <w:pStyle w:val="BodyText"/>
      </w:pPr>
    </w:p>
    <w:p w14:paraId="0D71AF9A" w14:textId="77777777" w:rsidR="003D2A55" w:rsidRPr="0079407B" w:rsidRDefault="003D2A55" w:rsidP="00A077B4">
      <w:pPr>
        <w:pStyle w:val="BodyText"/>
        <w:spacing w:before="5"/>
      </w:pPr>
    </w:p>
    <w:p w14:paraId="5D6A606A" w14:textId="77777777" w:rsidR="003D2A55" w:rsidRPr="0079407B" w:rsidRDefault="00404D3F" w:rsidP="00A077B4">
      <w:pPr>
        <w:ind w:left="140" w:right="309"/>
        <w:rPr>
          <w:b/>
          <w:sz w:val="24"/>
          <w:szCs w:val="24"/>
        </w:rPr>
      </w:pPr>
      <w:r w:rsidRPr="0079407B">
        <w:rPr>
          <w:b/>
          <w:sz w:val="24"/>
          <w:szCs w:val="24"/>
        </w:rPr>
        <w:t>REFERENCES:</w:t>
      </w:r>
    </w:p>
    <w:p w14:paraId="5501A88F" w14:textId="77777777" w:rsidR="003D2A55" w:rsidRPr="0079407B" w:rsidRDefault="00404D3F" w:rsidP="00A077B4">
      <w:pPr>
        <w:pStyle w:val="ListParagraph"/>
        <w:numPr>
          <w:ilvl w:val="0"/>
          <w:numId w:val="1"/>
        </w:numPr>
        <w:tabs>
          <w:tab w:val="left" w:pos="441"/>
        </w:tabs>
        <w:spacing w:before="172"/>
        <w:ind w:firstLine="0"/>
        <w:rPr>
          <w:sz w:val="24"/>
          <w:szCs w:val="24"/>
        </w:rPr>
      </w:pPr>
      <w:r w:rsidRPr="0079407B">
        <w:rPr>
          <w:sz w:val="24"/>
          <w:szCs w:val="24"/>
        </w:rPr>
        <w:t>American Chronic Pain Association:</w:t>
      </w:r>
      <w:r w:rsidRPr="0079407B">
        <w:rPr>
          <w:spacing w:val="48"/>
          <w:sz w:val="24"/>
          <w:szCs w:val="24"/>
        </w:rPr>
        <w:t xml:space="preserve"> </w:t>
      </w:r>
      <w:r w:rsidRPr="0079407B">
        <w:rPr>
          <w:sz w:val="24"/>
          <w:szCs w:val="24"/>
        </w:rPr>
        <w:t>https://theacpa.org/Going-to-the-ER</w:t>
      </w:r>
    </w:p>
    <w:p w14:paraId="3BAC5EED" w14:textId="77777777" w:rsidR="003D2A55" w:rsidRPr="0079407B" w:rsidRDefault="00404D3F" w:rsidP="00A077B4">
      <w:pPr>
        <w:pStyle w:val="ListParagraph"/>
        <w:numPr>
          <w:ilvl w:val="0"/>
          <w:numId w:val="1"/>
        </w:numPr>
        <w:tabs>
          <w:tab w:val="left" w:pos="441"/>
        </w:tabs>
        <w:spacing w:before="182"/>
        <w:ind w:right="871" w:firstLine="0"/>
        <w:rPr>
          <w:sz w:val="24"/>
          <w:szCs w:val="24"/>
        </w:rPr>
      </w:pPr>
      <w:r w:rsidRPr="0079407B">
        <w:rPr>
          <w:sz w:val="24"/>
          <w:szCs w:val="24"/>
        </w:rPr>
        <w:t>American College of Emergency Physicians Opioid Guideline Writing Panel. Clinical Policy: Critical Issues in the Prescribing of Opioids for Adult Patients in the Emergency Department,</w:t>
      </w:r>
      <w:r w:rsidRPr="0079407B">
        <w:rPr>
          <w:spacing w:val="-19"/>
          <w:sz w:val="24"/>
          <w:szCs w:val="24"/>
        </w:rPr>
        <w:t xml:space="preserve"> </w:t>
      </w:r>
      <w:hyperlink r:id="rId7">
        <w:r w:rsidRPr="0079407B">
          <w:rPr>
            <w:color w:val="0000FF"/>
            <w:sz w:val="24"/>
            <w:szCs w:val="24"/>
            <w:u w:val="single" w:color="0000FF"/>
          </w:rPr>
          <w:t>http://www.acep.org/workarea/DownloadAsset.aspx?id=88197</w:t>
        </w:r>
      </w:hyperlink>
    </w:p>
    <w:p w14:paraId="5EC26FEE" w14:textId="77777777" w:rsidR="003D2A55" w:rsidRPr="0079407B" w:rsidRDefault="00404D3F" w:rsidP="00A077B4">
      <w:pPr>
        <w:pStyle w:val="ListParagraph"/>
        <w:numPr>
          <w:ilvl w:val="0"/>
          <w:numId w:val="1"/>
        </w:numPr>
        <w:tabs>
          <w:tab w:val="left" w:pos="441"/>
        </w:tabs>
        <w:spacing w:before="150"/>
        <w:ind w:right="322" w:firstLine="0"/>
        <w:rPr>
          <w:sz w:val="24"/>
          <w:szCs w:val="24"/>
        </w:rPr>
      </w:pPr>
      <w:r w:rsidRPr="0079407B">
        <w:rPr>
          <w:sz w:val="24"/>
          <w:szCs w:val="24"/>
        </w:rPr>
        <w:t xml:space="preserve">Drug poisoning deaths in the United States, 1980-2008. Warner M1, Chen LH, </w:t>
      </w:r>
      <w:proofErr w:type="spellStart"/>
      <w:r w:rsidRPr="0079407B">
        <w:rPr>
          <w:sz w:val="24"/>
          <w:szCs w:val="24"/>
        </w:rPr>
        <w:t>Makuc</w:t>
      </w:r>
      <w:proofErr w:type="spellEnd"/>
      <w:r w:rsidRPr="0079407B">
        <w:rPr>
          <w:sz w:val="24"/>
          <w:szCs w:val="24"/>
        </w:rPr>
        <w:t xml:space="preserve"> DM, Anderson RN, </w:t>
      </w:r>
      <w:proofErr w:type="spellStart"/>
      <w:r w:rsidRPr="0079407B">
        <w:rPr>
          <w:sz w:val="24"/>
          <w:szCs w:val="24"/>
        </w:rPr>
        <w:t>Miniño</w:t>
      </w:r>
      <w:proofErr w:type="spellEnd"/>
      <w:r w:rsidRPr="0079407B">
        <w:rPr>
          <w:spacing w:val="-4"/>
          <w:sz w:val="24"/>
          <w:szCs w:val="24"/>
        </w:rPr>
        <w:t xml:space="preserve"> </w:t>
      </w:r>
      <w:r w:rsidRPr="0079407B">
        <w:rPr>
          <w:sz w:val="24"/>
          <w:szCs w:val="24"/>
        </w:rPr>
        <w:t>AM.</w:t>
      </w:r>
    </w:p>
    <w:p w14:paraId="644CE263" w14:textId="77777777" w:rsidR="003D2A55" w:rsidRPr="0079407B" w:rsidRDefault="00404D3F" w:rsidP="00A077B4">
      <w:pPr>
        <w:pStyle w:val="ListParagraph"/>
        <w:numPr>
          <w:ilvl w:val="0"/>
          <w:numId w:val="1"/>
        </w:numPr>
        <w:tabs>
          <w:tab w:val="left" w:pos="441"/>
        </w:tabs>
        <w:spacing w:before="161"/>
        <w:ind w:left="440"/>
        <w:rPr>
          <w:sz w:val="24"/>
          <w:szCs w:val="24"/>
        </w:rPr>
      </w:pPr>
      <w:r w:rsidRPr="0079407B">
        <w:rPr>
          <w:sz w:val="24"/>
          <w:szCs w:val="24"/>
        </w:rPr>
        <w:t>US Food and Drug Administration.  Fact Sheet – FDA Opioids Action Plan.</w:t>
      </w:r>
      <w:r w:rsidRPr="0079407B">
        <w:rPr>
          <w:spacing w:val="49"/>
          <w:sz w:val="24"/>
          <w:szCs w:val="24"/>
        </w:rPr>
        <w:t xml:space="preserve"> </w:t>
      </w:r>
      <w:r w:rsidRPr="0079407B">
        <w:rPr>
          <w:sz w:val="24"/>
          <w:szCs w:val="24"/>
        </w:rPr>
        <w:t>2/5/16.</w:t>
      </w:r>
    </w:p>
    <w:sectPr w:rsidR="003D2A55" w:rsidRPr="0079407B">
      <w:footerReference w:type="default" r:id="rId8"/>
      <w:pgSz w:w="12240" w:h="15840"/>
      <w:pgMar w:top="1380" w:right="1300" w:bottom="1240" w:left="1300" w:header="0" w:footer="1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D71B6" w14:textId="77777777" w:rsidR="00117612" w:rsidRDefault="00117612">
      <w:r>
        <w:separator/>
      </w:r>
    </w:p>
  </w:endnote>
  <w:endnote w:type="continuationSeparator" w:id="0">
    <w:p w14:paraId="251F0E82" w14:textId="77777777" w:rsidR="00117612" w:rsidRDefault="0011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E86D" w14:textId="60BE379D" w:rsidR="003D2A55" w:rsidRDefault="00A801F2">
    <w:pPr>
      <w:pStyle w:val="BodyText"/>
      <w:spacing w:line="14" w:lineRule="auto"/>
      <w:rPr>
        <w:sz w:val="20"/>
      </w:rPr>
    </w:pPr>
    <w:r>
      <w:rPr>
        <w:noProof/>
      </w:rPr>
      <mc:AlternateContent>
        <mc:Choice Requires="wps">
          <w:drawing>
            <wp:anchor distT="0" distB="0" distL="114300" distR="114300" simplePos="0" relativeHeight="503312696" behindDoc="1" locked="0" layoutInCell="1" allowOverlap="1" wp14:anchorId="6C5249BB" wp14:editId="040C2398">
              <wp:simplePos x="0" y="0"/>
              <wp:positionH relativeFrom="page">
                <wp:posOffset>895985</wp:posOffset>
              </wp:positionH>
              <wp:positionV relativeFrom="page">
                <wp:posOffset>9236075</wp:posOffset>
              </wp:positionV>
              <wp:extent cx="5981700" cy="0"/>
              <wp:effectExtent l="6985" t="15875" r="31115"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C3080" id="Line 2" o:spid="_x0000_s1026" style="position:absolute;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25pt" to="541.55pt,7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Nn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" strokecolor="#d9d9d9" strokeweight=".16931mm">
              <w10:wrap anchorx="page" anchory="page"/>
            </v:line>
          </w:pict>
        </mc:Fallback>
      </mc:AlternateContent>
    </w:r>
    <w:r>
      <w:rPr>
        <w:noProof/>
      </w:rPr>
      <mc:AlternateContent>
        <mc:Choice Requires="wps">
          <w:drawing>
            <wp:anchor distT="0" distB="0" distL="114300" distR="114300" simplePos="0" relativeHeight="503312720" behindDoc="1" locked="0" layoutInCell="1" allowOverlap="1" wp14:anchorId="2BE37BA1" wp14:editId="5B4F2EA7">
              <wp:simplePos x="0" y="0"/>
              <wp:positionH relativeFrom="page">
                <wp:posOffset>6202680</wp:posOffset>
              </wp:positionH>
              <wp:positionV relativeFrom="page">
                <wp:posOffset>9255125</wp:posOffset>
              </wp:positionV>
              <wp:extent cx="629920" cy="177800"/>
              <wp:effectExtent l="508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8A28" w14:textId="5FD55117" w:rsidR="003D2A55" w:rsidRDefault="00404D3F">
                          <w:pPr>
                            <w:pStyle w:val="BodyText"/>
                            <w:spacing w:line="265" w:lineRule="exact"/>
                            <w:ind w:left="40" w:right="-3"/>
                          </w:pPr>
                          <w:r>
                            <w:fldChar w:fldCharType="begin"/>
                          </w:r>
                          <w:r>
                            <w:instrText xml:space="preserve"> PAGE </w:instrText>
                          </w:r>
                          <w:r>
                            <w:fldChar w:fldCharType="separate"/>
                          </w:r>
                          <w:r w:rsidR="00247DBB">
                            <w:rPr>
                              <w:noProof/>
                            </w:rPr>
                            <w:t>2</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37BA1" id="_x0000_t202" coordsize="21600,21600" o:spt="202" path="m,l,21600r21600,l21600,xe">
              <v:stroke joinstyle="miter"/>
              <v:path gradientshapeok="t" o:connecttype="rect"/>
            </v:shapetype>
            <v:shape id="Text Box 1" o:spid="_x0000_s1026" type="#_x0000_t202" style="position:absolute;margin-left:488.4pt;margin-top:728.75pt;width:49.6pt;height:14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JnrQIAAKg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" filled="f" stroked="f">
              <v:textbox inset="0,0,0,0">
                <w:txbxContent>
                  <w:p w14:paraId="510A8A28" w14:textId="5FD55117" w:rsidR="003D2A55" w:rsidRDefault="00404D3F">
                    <w:pPr>
                      <w:pStyle w:val="BodyText"/>
                      <w:spacing w:line="265" w:lineRule="exact"/>
                      <w:ind w:left="40" w:right="-3"/>
                    </w:pPr>
                    <w:r>
                      <w:fldChar w:fldCharType="begin"/>
                    </w:r>
                    <w:r>
                      <w:instrText xml:space="preserve"> PAGE </w:instrText>
                    </w:r>
                    <w:r>
                      <w:fldChar w:fldCharType="separate"/>
                    </w:r>
                    <w:r w:rsidR="00247DBB">
                      <w:rPr>
                        <w:noProof/>
                      </w:rPr>
                      <w:t>2</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3DB5B" w14:textId="77777777" w:rsidR="00117612" w:rsidRDefault="00117612">
      <w:r>
        <w:separator/>
      </w:r>
    </w:p>
  </w:footnote>
  <w:footnote w:type="continuationSeparator" w:id="0">
    <w:p w14:paraId="16EE18A3" w14:textId="77777777" w:rsidR="00117612" w:rsidRDefault="00117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8DC"/>
    <w:multiLevelType w:val="hybridMultilevel"/>
    <w:tmpl w:val="5F98E7B8"/>
    <w:lvl w:ilvl="0" w:tplc="312AA94C">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AA6EC1"/>
    <w:multiLevelType w:val="hybridMultilevel"/>
    <w:tmpl w:val="1256DC94"/>
    <w:lvl w:ilvl="0" w:tplc="F2C065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3B6CA3"/>
    <w:multiLevelType w:val="hybridMultilevel"/>
    <w:tmpl w:val="AB288C96"/>
    <w:lvl w:ilvl="0" w:tplc="5AE45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B00F5B"/>
    <w:multiLevelType w:val="hybridMultilevel"/>
    <w:tmpl w:val="A62C8AC4"/>
    <w:lvl w:ilvl="0" w:tplc="FD8CB202">
      <w:start w:val="1"/>
      <w:numFmt w:val="bullet"/>
      <w:lvlText w:val=""/>
      <w:lvlJc w:val="left"/>
      <w:pPr>
        <w:ind w:left="860" w:hanging="360"/>
      </w:pPr>
      <w:rPr>
        <w:rFonts w:ascii="Symbol" w:eastAsia="Symbol" w:hAnsi="Symbol" w:cs="Symbol" w:hint="default"/>
        <w:w w:val="100"/>
        <w:sz w:val="24"/>
        <w:szCs w:val="24"/>
      </w:rPr>
    </w:lvl>
    <w:lvl w:ilvl="1" w:tplc="7AF6D194">
      <w:start w:val="1"/>
      <w:numFmt w:val="bullet"/>
      <w:lvlText w:val="•"/>
      <w:lvlJc w:val="left"/>
      <w:pPr>
        <w:ind w:left="1738" w:hanging="360"/>
      </w:pPr>
      <w:rPr>
        <w:rFonts w:hint="default"/>
      </w:rPr>
    </w:lvl>
    <w:lvl w:ilvl="2" w:tplc="C410356E">
      <w:start w:val="1"/>
      <w:numFmt w:val="bullet"/>
      <w:lvlText w:val="•"/>
      <w:lvlJc w:val="left"/>
      <w:pPr>
        <w:ind w:left="2616" w:hanging="360"/>
      </w:pPr>
      <w:rPr>
        <w:rFonts w:hint="default"/>
      </w:rPr>
    </w:lvl>
    <w:lvl w:ilvl="3" w:tplc="0868FACE">
      <w:start w:val="1"/>
      <w:numFmt w:val="bullet"/>
      <w:lvlText w:val="•"/>
      <w:lvlJc w:val="left"/>
      <w:pPr>
        <w:ind w:left="3494" w:hanging="360"/>
      </w:pPr>
      <w:rPr>
        <w:rFonts w:hint="default"/>
      </w:rPr>
    </w:lvl>
    <w:lvl w:ilvl="4" w:tplc="3B30EA42">
      <w:start w:val="1"/>
      <w:numFmt w:val="bullet"/>
      <w:lvlText w:val="•"/>
      <w:lvlJc w:val="left"/>
      <w:pPr>
        <w:ind w:left="4372" w:hanging="360"/>
      </w:pPr>
      <w:rPr>
        <w:rFonts w:hint="default"/>
      </w:rPr>
    </w:lvl>
    <w:lvl w:ilvl="5" w:tplc="7EBC6080">
      <w:start w:val="1"/>
      <w:numFmt w:val="bullet"/>
      <w:lvlText w:val="•"/>
      <w:lvlJc w:val="left"/>
      <w:pPr>
        <w:ind w:left="5250" w:hanging="360"/>
      </w:pPr>
      <w:rPr>
        <w:rFonts w:hint="default"/>
      </w:rPr>
    </w:lvl>
    <w:lvl w:ilvl="6" w:tplc="86562822">
      <w:start w:val="1"/>
      <w:numFmt w:val="bullet"/>
      <w:lvlText w:val="•"/>
      <w:lvlJc w:val="left"/>
      <w:pPr>
        <w:ind w:left="6128" w:hanging="360"/>
      </w:pPr>
      <w:rPr>
        <w:rFonts w:hint="default"/>
      </w:rPr>
    </w:lvl>
    <w:lvl w:ilvl="7" w:tplc="25EC3C02">
      <w:start w:val="1"/>
      <w:numFmt w:val="bullet"/>
      <w:lvlText w:val="•"/>
      <w:lvlJc w:val="left"/>
      <w:pPr>
        <w:ind w:left="7006" w:hanging="360"/>
      </w:pPr>
      <w:rPr>
        <w:rFonts w:hint="default"/>
      </w:rPr>
    </w:lvl>
    <w:lvl w:ilvl="8" w:tplc="6F3A7F9A">
      <w:start w:val="1"/>
      <w:numFmt w:val="bullet"/>
      <w:lvlText w:val="•"/>
      <w:lvlJc w:val="left"/>
      <w:pPr>
        <w:ind w:left="7884" w:hanging="360"/>
      </w:pPr>
      <w:rPr>
        <w:rFonts w:hint="default"/>
      </w:rPr>
    </w:lvl>
  </w:abstractNum>
  <w:abstractNum w:abstractNumId="4" w15:restartNumberingAfterBreak="0">
    <w:nsid w:val="390772FC"/>
    <w:multiLevelType w:val="hybridMultilevel"/>
    <w:tmpl w:val="EE641A72"/>
    <w:lvl w:ilvl="0" w:tplc="8BE8C234">
      <w:start w:val="1"/>
      <w:numFmt w:val="decimal"/>
      <w:lvlText w:val="%1."/>
      <w:lvlJc w:val="left"/>
      <w:pPr>
        <w:ind w:left="860" w:hanging="360"/>
        <w:jc w:val="left"/>
      </w:pPr>
      <w:rPr>
        <w:rFonts w:ascii="Times New Roman" w:eastAsia="Times New Roman" w:hAnsi="Times New Roman" w:cs="Times New Roman" w:hint="default"/>
        <w:spacing w:val="-2"/>
        <w:w w:val="99"/>
        <w:sz w:val="24"/>
        <w:szCs w:val="24"/>
      </w:rPr>
    </w:lvl>
    <w:lvl w:ilvl="1" w:tplc="04090019">
      <w:start w:val="1"/>
      <w:numFmt w:val="lowerLetter"/>
      <w:lvlText w:val="%2."/>
      <w:lvlJc w:val="left"/>
      <w:pPr>
        <w:ind w:left="1738" w:hanging="360"/>
      </w:pPr>
      <w:rPr>
        <w:rFonts w:hint="default"/>
      </w:rPr>
    </w:lvl>
    <w:lvl w:ilvl="2" w:tplc="9042CD74">
      <w:start w:val="1"/>
      <w:numFmt w:val="bullet"/>
      <w:lvlText w:val="•"/>
      <w:lvlJc w:val="left"/>
      <w:pPr>
        <w:ind w:left="2616" w:hanging="360"/>
      </w:pPr>
      <w:rPr>
        <w:rFonts w:hint="default"/>
      </w:rPr>
    </w:lvl>
    <w:lvl w:ilvl="3" w:tplc="926A5FB8">
      <w:start w:val="1"/>
      <w:numFmt w:val="bullet"/>
      <w:lvlText w:val="•"/>
      <w:lvlJc w:val="left"/>
      <w:pPr>
        <w:ind w:left="3494" w:hanging="360"/>
      </w:pPr>
      <w:rPr>
        <w:rFonts w:hint="default"/>
      </w:rPr>
    </w:lvl>
    <w:lvl w:ilvl="4" w:tplc="992A477C">
      <w:start w:val="1"/>
      <w:numFmt w:val="bullet"/>
      <w:lvlText w:val="•"/>
      <w:lvlJc w:val="left"/>
      <w:pPr>
        <w:ind w:left="4372" w:hanging="360"/>
      </w:pPr>
      <w:rPr>
        <w:rFonts w:hint="default"/>
      </w:rPr>
    </w:lvl>
    <w:lvl w:ilvl="5" w:tplc="DACEA794">
      <w:start w:val="1"/>
      <w:numFmt w:val="bullet"/>
      <w:lvlText w:val="•"/>
      <w:lvlJc w:val="left"/>
      <w:pPr>
        <w:ind w:left="5250" w:hanging="360"/>
      </w:pPr>
      <w:rPr>
        <w:rFonts w:hint="default"/>
      </w:rPr>
    </w:lvl>
    <w:lvl w:ilvl="6" w:tplc="70108E3C">
      <w:start w:val="1"/>
      <w:numFmt w:val="bullet"/>
      <w:lvlText w:val="•"/>
      <w:lvlJc w:val="left"/>
      <w:pPr>
        <w:ind w:left="6128" w:hanging="360"/>
      </w:pPr>
      <w:rPr>
        <w:rFonts w:hint="default"/>
      </w:rPr>
    </w:lvl>
    <w:lvl w:ilvl="7" w:tplc="3DFA2E52">
      <w:start w:val="1"/>
      <w:numFmt w:val="bullet"/>
      <w:lvlText w:val="•"/>
      <w:lvlJc w:val="left"/>
      <w:pPr>
        <w:ind w:left="7006" w:hanging="360"/>
      </w:pPr>
      <w:rPr>
        <w:rFonts w:hint="default"/>
      </w:rPr>
    </w:lvl>
    <w:lvl w:ilvl="8" w:tplc="855A555E">
      <w:start w:val="1"/>
      <w:numFmt w:val="bullet"/>
      <w:lvlText w:val="•"/>
      <w:lvlJc w:val="left"/>
      <w:pPr>
        <w:ind w:left="7884" w:hanging="360"/>
      </w:pPr>
      <w:rPr>
        <w:rFonts w:hint="default"/>
      </w:rPr>
    </w:lvl>
  </w:abstractNum>
  <w:abstractNum w:abstractNumId="5" w15:restartNumberingAfterBreak="0">
    <w:nsid w:val="428C34D2"/>
    <w:multiLevelType w:val="hybridMultilevel"/>
    <w:tmpl w:val="3F12FB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CB266E"/>
    <w:multiLevelType w:val="hybridMultilevel"/>
    <w:tmpl w:val="272038C8"/>
    <w:lvl w:ilvl="0" w:tplc="8BE8C234">
      <w:start w:val="1"/>
      <w:numFmt w:val="decimal"/>
      <w:lvlText w:val="%1."/>
      <w:lvlJc w:val="left"/>
      <w:pPr>
        <w:ind w:left="860" w:hanging="360"/>
        <w:jc w:val="left"/>
      </w:pPr>
      <w:rPr>
        <w:rFonts w:ascii="Times New Roman" w:eastAsia="Times New Roman" w:hAnsi="Times New Roman" w:cs="Times New Roman" w:hint="default"/>
        <w:spacing w:val="-2"/>
        <w:w w:val="99"/>
        <w:sz w:val="24"/>
        <w:szCs w:val="24"/>
      </w:rPr>
    </w:lvl>
    <w:lvl w:ilvl="1" w:tplc="04090019">
      <w:start w:val="1"/>
      <w:numFmt w:val="lowerLetter"/>
      <w:lvlText w:val="%2."/>
      <w:lvlJc w:val="left"/>
      <w:pPr>
        <w:ind w:left="1738" w:hanging="360"/>
      </w:pPr>
      <w:rPr>
        <w:rFonts w:hint="default"/>
      </w:rPr>
    </w:lvl>
    <w:lvl w:ilvl="2" w:tplc="9042CD74">
      <w:start w:val="1"/>
      <w:numFmt w:val="bullet"/>
      <w:lvlText w:val="•"/>
      <w:lvlJc w:val="left"/>
      <w:pPr>
        <w:ind w:left="2616" w:hanging="360"/>
      </w:pPr>
      <w:rPr>
        <w:rFonts w:hint="default"/>
      </w:rPr>
    </w:lvl>
    <w:lvl w:ilvl="3" w:tplc="926A5FB8">
      <w:start w:val="1"/>
      <w:numFmt w:val="bullet"/>
      <w:lvlText w:val="•"/>
      <w:lvlJc w:val="left"/>
      <w:pPr>
        <w:ind w:left="3494" w:hanging="360"/>
      </w:pPr>
      <w:rPr>
        <w:rFonts w:hint="default"/>
      </w:rPr>
    </w:lvl>
    <w:lvl w:ilvl="4" w:tplc="992A477C">
      <w:start w:val="1"/>
      <w:numFmt w:val="bullet"/>
      <w:lvlText w:val="•"/>
      <w:lvlJc w:val="left"/>
      <w:pPr>
        <w:ind w:left="4372" w:hanging="360"/>
      </w:pPr>
      <w:rPr>
        <w:rFonts w:hint="default"/>
      </w:rPr>
    </w:lvl>
    <w:lvl w:ilvl="5" w:tplc="DACEA794">
      <w:start w:val="1"/>
      <w:numFmt w:val="bullet"/>
      <w:lvlText w:val="•"/>
      <w:lvlJc w:val="left"/>
      <w:pPr>
        <w:ind w:left="5250" w:hanging="360"/>
      </w:pPr>
      <w:rPr>
        <w:rFonts w:hint="default"/>
      </w:rPr>
    </w:lvl>
    <w:lvl w:ilvl="6" w:tplc="70108E3C">
      <w:start w:val="1"/>
      <w:numFmt w:val="bullet"/>
      <w:lvlText w:val="•"/>
      <w:lvlJc w:val="left"/>
      <w:pPr>
        <w:ind w:left="6128" w:hanging="360"/>
      </w:pPr>
      <w:rPr>
        <w:rFonts w:hint="default"/>
      </w:rPr>
    </w:lvl>
    <w:lvl w:ilvl="7" w:tplc="3DFA2E52">
      <w:start w:val="1"/>
      <w:numFmt w:val="bullet"/>
      <w:lvlText w:val="•"/>
      <w:lvlJc w:val="left"/>
      <w:pPr>
        <w:ind w:left="7006" w:hanging="360"/>
      </w:pPr>
      <w:rPr>
        <w:rFonts w:hint="default"/>
      </w:rPr>
    </w:lvl>
    <w:lvl w:ilvl="8" w:tplc="855A555E">
      <w:start w:val="1"/>
      <w:numFmt w:val="bullet"/>
      <w:lvlText w:val="•"/>
      <w:lvlJc w:val="left"/>
      <w:pPr>
        <w:ind w:left="7884" w:hanging="360"/>
      </w:pPr>
      <w:rPr>
        <w:rFonts w:hint="default"/>
      </w:rPr>
    </w:lvl>
  </w:abstractNum>
  <w:abstractNum w:abstractNumId="7" w15:restartNumberingAfterBreak="0">
    <w:nsid w:val="48C854C8"/>
    <w:multiLevelType w:val="hybridMultilevel"/>
    <w:tmpl w:val="9EC0A0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82763"/>
    <w:multiLevelType w:val="hybridMultilevel"/>
    <w:tmpl w:val="9882594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DC3F3A"/>
    <w:multiLevelType w:val="hybridMultilevel"/>
    <w:tmpl w:val="8CEA7644"/>
    <w:lvl w:ilvl="0" w:tplc="7FF68616">
      <w:start w:val="1"/>
      <w:numFmt w:val="bullet"/>
      <w:lvlText w:val=""/>
      <w:lvlJc w:val="left"/>
      <w:pPr>
        <w:ind w:left="1220" w:hanging="360"/>
      </w:pPr>
      <w:rPr>
        <w:rFonts w:ascii="Symbol" w:eastAsia="Symbol" w:hAnsi="Symbol" w:cs="Symbol" w:hint="default"/>
        <w:w w:val="100"/>
        <w:sz w:val="24"/>
        <w:szCs w:val="24"/>
      </w:rPr>
    </w:lvl>
    <w:lvl w:ilvl="1" w:tplc="A01CF966">
      <w:start w:val="1"/>
      <w:numFmt w:val="bullet"/>
      <w:lvlText w:val="•"/>
      <w:lvlJc w:val="left"/>
      <w:pPr>
        <w:ind w:left="2062" w:hanging="360"/>
      </w:pPr>
      <w:rPr>
        <w:rFonts w:hint="default"/>
      </w:rPr>
    </w:lvl>
    <w:lvl w:ilvl="2" w:tplc="5D6C5B08">
      <w:start w:val="1"/>
      <w:numFmt w:val="bullet"/>
      <w:lvlText w:val="•"/>
      <w:lvlJc w:val="left"/>
      <w:pPr>
        <w:ind w:left="2904" w:hanging="360"/>
      </w:pPr>
      <w:rPr>
        <w:rFonts w:hint="default"/>
      </w:rPr>
    </w:lvl>
    <w:lvl w:ilvl="3" w:tplc="BEB23D6A">
      <w:start w:val="1"/>
      <w:numFmt w:val="bullet"/>
      <w:lvlText w:val="•"/>
      <w:lvlJc w:val="left"/>
      <w:pPr>
        <w:ind w:left="3746" w:hanging="360"/>
      </w:pPr>
      <w:rPr>
        <w:rFonts w:hint="default"/>
      </w:rPr>
    </w:lvl>
    <w:lvl w:ilvl="4" w:tplc="9078C900">
      <w:start w:val="1"/>
      <w:numFmt w:val="bullet"/>
      <w:lvlText w:val="•"/>
      <w:lvlJc w:val="left"/>
      <w:pPr>
        <w:ind w:left="4588" w:hanging="360"/>
      </w:pPr>
      <w:rPr>
        <w:rFonts w:hint="default"/>
      </w:rPr>
    </w:lvl>
    <w:lvl w:ilvl="5" w:tplc="BC84C05E">
      <w:start w:val="1"/>
      <w:numFmt w:val="bullet"/>
      <w:lvlText w:val="•"/>
      <w:lvlJc w:val="left"/>
      <w:pPr>
        <w:ind w:left="5430" w:hanging="360"/>
      </w:pPr>
      <w:rPr>
        <w:rFonts w:hint="default"/>
      </w:rPr>
    </w:lvl>
    <w:lvl w:ilvl="6" w:tplc="7C8CA590">
      <w:start w:val="1"/>
      <w:numFmt w:val="bullet"/>
      <w:lvlText w:val="•"/>
      <w:lvlJc w:val="left"/>
      <w:pPr>
        <w:ind w:left="6272" w:hanging="360"/>
      </w:pPr>
      <w:rPr>
        <w:rFonts w:hint="default"/>
      </w:rPr>
    </w:lvl>
    <w:lvl w:ilvl="7" w:tplc="15CA545E">
      <w:start w:val="1"/>
      <w:numFmt w:val="bullet"/>
      <w:lvlText w:val="•"/>
      <w:lvlJc w:val="left"/>
      <w:pPr>
        <w:ind w:left="7114" w:hanging="360"/>
      </w:pPr>
      <w:rPr>
        <w:rFonts w:hint="default"/>
      </w:rPr>
    </w:lvl>
    <w:lvl w:ilvl="8" w:tplc="29C4B806">
      <w:start w:val="1"/>
      <w:numFmt w:val="bullet"/>
      <w:lvlText w:val="•"/>
      <w:lvlJc w:val="left"/>
      <w:pPr>
        <w:ind w:left="7956" w:hanging="360"/>
      </w:pPr>
      <w:rPr>
        <w:rFonts w:hint="default"/>
      </w:rPr>
    </w:lvl>
  </w:abstractNum>
  <w:abstractNum w:abstractNumId="10" w15:restartNumberingAfterBreak="0">
    <w:nsid w:val="61357E85"/>
    <w:multiLevelType w:val="hybridMultilevel"/>
    <w:tmpl w:val="EBCCA5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A52043"/>
    <w:multiLevelType w:val="hybridMultilevel"/>
    <w:tmpl w:val="C9DEC02A"/>
    <w:lvl w:ilvl="0" w:tplc="B48C0D0A">
      <w:start w:val="1"/>
      <w:numFmt w:val="decimal"/>
      <w:lvlText w:val="%1."/>
      <w:lvlJc w:val="left"/>
      <w:pPr>
        <w:ind w:left="140" w:hanging="300"/>
        <w:jc w:val="left"/>
      </w:pPr>
      <w:rPr>
        <w:rFonts w:ascii="Times New Roman" w:eastAsia="Times New Roman" w:hAnsi="Times New Roman" w:cs="Times New Roman" w:hint="default"/>
        <w:spacing w:val="-3"/>
        <w:w w:val="99"/>
        <w:sz w:val="24"/>
        <w:szCs w:val="24"/>
      </w:rPr>
    </w:lvl>
    <w:lvl w:ilvl="1" w:tplc="8890611E">
      <w:start w:val="1"/>
      <w:numFmt w:val="bullet"/>
      <w:lvlText w:val="•"/>
      <w:lvlJc w:val="left"/>
      <w:pPr>
        <w:ind w:left="1090" w:hanging="300"/>
      </w:pPr>
      <w:rPr>
        <w:rFonts w:hint="default"/>
      </w:rPr>
    </w:lvl>
    <w:lvl w:ilvl="2" w:tplc="258821B8">
      <w:start w:val="1"/>
      <w:numFmt w:val="bullet"/>
      <w:lvlText w:val="•"/>
      <w:lvlJc w:val="left"/>
      <w:pPr>
        <w:ind w:left="2040" w:hanging="300"/>
      </w:pPr>
      <w:rPr>
        <w:rFonts w:hint="default"/>
      </w:rPr>
    </w:lvl>
    <w:lvl w:ilvl="3" w:tplc="E3224F1A">
      <w:start w:val="1"/>
      <w:numFmt w:val="bullet"/>
      <w:lvlText w:val="•"/>
      <w:lvlJc w:val="left"/>
      <w:pPr>
        <w:ind w:left="2990" w:hanging="300"/>
      </w:pPr>
      <w:rPr>
        <w:rFonts w:hint="default"/>
      </w:rPr>
    </w:lvl>
    <w:lvl w:ilvl="4" w:tplc="1742C4E8">
      <w:start w:val="1"/>
      <w:numFmt w:val="bullet"/>
      <w:lvlText w:val="•"/>
      <w:lvlJc w:val="left"/>
      <w:pPr>
        <w:ind w:left="3940" w:hanging="300"/>
      </w:pPr>
      <w:rPr>
        <w:rFonts w:hint="default"/>
      </w:rPr>
    </w:lvl>
    <w:lvl w:ilvl="5" w:tplc="9FD06EC6">
      <w:start w:val="1"/>
      <w:numFmt w:val="bullet"/>
      <w:lvlText w:val="•"/>
      <w:lvlJc w:val="left"/>
      <w:pPr>
        <w:ind w:left="4890" w:hanging="300"/>
      </w:pPr>
      <w:rPr>
        <w:rFonts w:hint="default"/>
      </w:rPr>
    </w:lvl>
    <w:lvl w:ilvl="6" w:tplc="FC0E6BDC">
      <w:start w:val="1"/>
      <w:numFmt w:val="bullet"/>
      <w:lvlText w:val="•"/>
      <w:lvlJc w:val="left"/>
      <w:pPr>
        <w:ind w:left="5840" w:hanging="300"/>
      </w:pPr>
      <w:rPr>
        <w:rFonts w:hint="default"/>
      </w:rPr>
    </w:lvl>
    <w:lvl w:ilvl="7" w:tplc="49EEA99C">
      <w:start w:val="1"/>
      <w:numFmt w:val="bullet"/>
      <w:lvlText w:val="•"/>
      <w:lvlJc w:val="left"/>
      <w:pPr>
        <w:ind w:left="6790" w:hanging="300"/>
      </w:pPr>
      <w:rPr>
        <w:rFonts w:hint="default"/>
      </w:rPr>
    </w:lvl>
    <w:lvl w:ilvl="8" w:tplc="3334DA34">
      <w:start w:val="1"/>
      <w:numFmt w:val="bullet"/>
      <w:lvlText w:val="•"/>
      <w:lvlJc w:val="left"/>
      <w:pPr>
        <w:ind w:left="7740" w:hanging="300"/>
      </w:pPr>
      <w:rPr>
        <w:rFonts w:hint="default"/>
      </w:rPr>
    </w:lvl>
  </w:abstractNum>
  <w:abstractNum w:abstractNumId="12" w15:restartNumberingAfterBreak="0">
    <w:nsid w:val="640C7C5D"/>
    <w:multiLevelType w:val="hybridMultilevel"/>
    <w:tmpl w:val="80D4A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A86F62"/>
    <w:multiLevelType w:val="hybridMultilevel"/>
    <w:tmpl w:val="A58EC9AC"/>
    <w:lvl w:ilvl="0" w:tplc="63C882C4">
      <w:start w:val="1"/>
      <w:numFmt w:val="bullet"/>
      <w:lvlText w:val=""/>
      <w:lvlJc w:val="left"/>
      <w:pPr>
        <w:ind w:left="820" w:hanging="360"/>
      </w:pPr>
      <w:rPr>
        <w:rFonts w:ascii="Symbol" w:eastAsia="Symbol" w:hAnsi="Symbol" w:cs="Symbol" w:hint="default"/>
        <w:w w:val="99"/>
        <w:sz w:val="20"/>
        <w:szCs w:val="20"/>
      </w:rPr>
    </w:lvl>
    <w:lvl w:ilvl="1" w:tplc="11509250">
      <w:start w:val="1"/>
      <w:numFmt w:val="bullet"/>
      <w:lvlText w:val="o"/>
      <w:lvlJc w:val="left"/>
      <w:pPr>
        <w:ind w:left="1540" w:hanging="360"/>
      </w:pPr>
      <w:rPr>
        <w:rFonts w:ascii="Courier New" w:eastAsia="Courier New" w:hAnsi="Courier New" w:cs="Courier New" w:hint="default"/>
        <w:w w:val="99"/>
        <w:sz w:val="20"/>
        <w:szCs w:val="20"/>
      </w:rPr>
    </w:lvl>
    <w:lvl w:ilvl="2" w:tplc="70F83920">
      <w:start w:val="1"/>
      <w:numFmt w:val="bullet"/>
      <w:lvlText w:val="•"/>
      <w:lvlJc w:val="left"/>
      <w:pPr>
        <w:ind w:left="2431" w:hanging="360"/>
      </w:pPr>
      <w:rPr>
        <w:rFonts w:hint="default"/>
      </w:rPr>
    </w:lvl>
    <w:lvl w:ilvl="3" w:tplc="DC7ACC2A">
      <w:start w:val="1"/>
      <w:numFmt w:val="bullet"/>
      <w:lvlText w:val="•"/>
      <w:lvlJc w:val="left"/>
      <w:pPr>
        <w:ind w:left="3322" w:hanging="360"/>
      </w:pPr>
      <w:rPr>
        <w:rFonts w:hint="default"/>
      </w:rPr>
    </w:lvl>
    <w:lvl w:ilvl="4" w:tplc="EC58A154">
      <w:start w:val="1"/>
      <w:numFmt w:val="bullet"/>
      <w:lvlText w:val="•"/>
      <w:lvlJc w:val="left"/>
      <w:pPr>
        <w:ind w:left="4213" w:hanging="360"/>
      </w:pPr>
      <w:rPr>
        <w:rFonts w:hint="default"/>
      </w:rPr>
    </w:lvl>
    <w:lvl w:ilvl="5" w:tplc="A4B645FE">
      <w:start w:val="1"/>
      <w:numFmt w:val="bullet"/>
      <w:lvlText w:val="•"/>
      <w:lvlJc w:val="left"/>
      <w:pPr>
        <w:ind w:left="5104" w:hanging="360"/>
      </w:pPr>
      <w:rPr>
        <w:rFonts w:hint="default"/>
      </w:rPr>
    </w:lvl>
    <w:lvl w:ilvl="6" w:tplc="6E38C600">
      <w:start w:val="1"/>
      <w:numFmt w:val="bullet"/>
      <w:lvlText w:val="•"/>
      <w:lvlJc w:val="left"/>
      <w:pPr>
        <w:ind w:left="5995" w:hanging="360"/>
      </w:pPr>
      <w:rPr>
        <w:rFonts w:hint="default"/>
      </w:rPr>
    </w:lvl>
    <w:lvl w:ilvl="7" w:tplc="8B7EE0D4">
      <w:start w:val="1"/>
      <w:numFmt w:val="bullet"/>
      <w:lvlText w:val="•"/>
      <w:lvlJc w:val="left"/>
      <w:pPr>
        <w:ind w:left="6886" w:hanging="360"/>
      </w:pPr>
      <w:rPr>
        <w:rFonts w:hint="default"/>
      </w:rPr>
    </w:lvl>
    <w:lvl w:ilvl="8" w:tplc="D7F0C77E">
      <w:start w:val="1"/>
      <w:numFmt w:val="bullet"/>
      <w:lvlText w:val="•"/>
      <w:lvlJc w:val="left"/>
      <w:pPr>
        <w:ind w:left="7777" w:hanging="360"/>
      </w:pPr>
      <w:rPr>
        <w:rFonts w:hint="default"/>
      </w:rPr>
    </w:lvl>
  </w:abstractNum>
  <w:abstractNum w:abstractNumId="14" w15:restartNumberingAfterBreak="0">
    <w:nsid w:val="78E0009E"/>
    <w:multiLevelType w:val="hybridMultilevel"/>
    <w:tmpl w:val="D1F2C036"/>
    <w:lvl w:ilvl="0" w:tplc="8BE8C234">
      <w:start w:val="1"/>
      <w:numFmt w:val="decimal"/>
      <w:lvlText w:val="%1."/>
      <w:lvlJc w:val="left"/>
      <w:pPr>
        <w:ind w:left="860" w:hanging="360"/>
        <w:jc w:val="left"/>
      </w:pPr>
      <w:rPr>
        <w:rFonts w:ascii="Times New Roman" w:eastAsia="Times New Roman" w:hAnsi="Times New Roman" w:cs="Times New Roman" w:hint="default"/>
        <w:spacing w:val="-2"/>
        <w:w w:val="99"/>
        <w:sz w:val="24"/>
        <w:szCs w:val="24"/>
      </w:rPr>
    </w:lvl>
    <w:lvl w:ilvl="1" w:tplc="04090019">
      <w:start w:val="1"/>
      <w:numFmt w:val="lowerLetter"/>
      <w:lvlText w:val="%2."/>
      <w:lvlJc w:val="left"/>
      <w:pPr>
        <w:ind w:left="1738" w:hanging="360"/>
      </w:pPr>
      <w:rPr>
        <w:rFonts w:hint="default"/>
      </w:rPr>
    </w:lvl>
    <w:lvl w:ilvl="2" w:tplc="9042CD74">
      <w:start w:val="1"/>
      <w:numFmt w:val="bullet"/>
      <w:lvlText w:val="•"/>
      <w:lvlJc w:val="left"/>
      <w:pPr>
        <w:ind w:left="2616" w:hanging="360"/>
      </w:pPr>
      <w:rPr>
        <w:rFonts w:hint="default"/>
      </w:rPr>
    </w:lvl>
    <w:lvl w:ilvl="3" w:tplc="926A5FB8">
      <w:start w:val="1"/>
      <w:numFmt w:val="bullet"/>
      <w:lvlText w:val="•"/>
      <w:lvlJc w:val="left"/>
      <w:pPr>
        <w:ind w:left="3494" w:hanging="360"/>
      </w:pPr>
      <w:rPr>
        <w:rFonts w:hint="default"/>
      </w:rPr>
    </w:lvl>
    <w:lvl w:ilvl="4" w:tplc="992A477C">
      <w:start w:val="1"/>
      <w:numFmt w:val="bullet"/>
      <w:lvlText w:val="•"/>
      <w:lvlJc w:val="left"/>
      <w:pPr>
        <w:ind w:left="4372" w:hanging="360"/>
      </w:pPr>
      <w:rPr>
        <w:rFonts w:hint="default"/>
      </w:rPr>
    </w:lvl>
    <w:lvl w:ilvl="5" w:tplc="DACEA794">
      <w:start w:val="1"/>
      <w:numFmt w:val="bullet"/>
      <w:lvlText w:val="•"/>
      <w:lvlJc w:val="left"/>
      <w:pPr>
        <w:ind w:left="5250" w:hanging="360"/>
      </w:pPr>
      <w:rPr>
        <w:rFonts w:hint="default"/>
      </w:rPr>
    </w:lvl>
    <w:lvl w:ilvl="6" w:tplc="70108E3C">
      <w:start w:val="1"/>
      <w:numFmt w:val="bullet"/>
      <w:lvlText w:val="•"/>
      <w:lvlJc w:val="left"/>
      <w:pPr>
        <w:ind w:left="6128" w:hanging="360"/>
      </w:pPr>
      <w:rPr>
        <w:rFonts w:hint="default"/>
      </w:rPr>
    </w:lvl>
    <w:lvl w:ilvl="7" w:tplc="3DFA2E52">
      <w:start w:val="1"/>
      <w:numFmt w:val="bullet"/>
      <w:lvlText w:val="•"/>
      <w:lvlJc w:val="left"/>
      <w:pPr>
        <w:ind w:left="7006" w:hanging="360"/>
      </w:pPr>
      <w:rPr>
        <w:rFonts w:hint="default"/>
      </w:rPr>
    </w:lvl>
    <w:lvl w:ilvl="8" w:tplc="855A555E">
      <w:start w:val="1"/>
      <w:numFmt w:val="bullet"/>
      <w:lvlText w:val="•"/>
      <w:lvlJc w:val="left"/>
      <w:pPr>
        <w:ind w:left="7884" w:hanging="360"/>
      </w:pPr>
      <w:rPr>
        <w:rFonts w:hint="default"/>
      </w:rPr>
    </w:lvl>
  </w:abstractNum>
  <w:abstractNum w:abstractNumId="15" w15:restartNumberingAfterBreak="0">
    <w:nsid w:val="7D9871AE"/>
    <w:multiLevelType w:val="hybridMultilevel"/>
    <w:tmpl w:val="940AC620"/>
    <w:lvl w:ilvl="0" w:tplc="B31A96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EE60D4E"/>
    <w:multiLevelType w:val="hybridMultilevel"/>
    <w:tmpl w:val="1E5C0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9"/>
  </w:num>
  <w:num w:numId="5">
    <w:abstractNumId w:val="16"/>
  </w:num>
  <w:num w:numId="6">
    <w:abstractNumId w:val="12"/>
  </w:num>
  <w:num w:numId="7">
    <w:abstractNumId w:val="2"/>
  </w:num>
  <w:num w:numId="8">
    <w:abstractNumId w:val="13"/>
  </w:num>
  <w:num w:numId="9">
    <w:abstractNumId w:val="1"/>
  </w:num>
  <w:num w:numId="10">
    <w:abstractNumId w:val="0"/>
  </w:num>
  <w:num w:numId="11">
    <w:abstractNumId w:val="15"/>
  </w:num>
  <w:num w:numId="12">
    <w:abstractNumId w:val="4"/>
  </w:num>
  <w:num w:numId="13">
    <w:abstractNumId w:val="14"/>
  </w:num>
  <w:num w:numId="14">
    <w:abstractNumId w:val="7"/>
  </w:num>
  <w:num w:numId="15">
    <w:abstractNumId w:val="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76F63E7-7F59-4241-AFB3-17CE4D2CA795}"/>
    <w:docVar w:name="dgnword-eventsink" w:val="90497760"/>
  </w:docVars>
  <w:rsids>
    <w:rsidRoot w:val="003D2A55"/>
    <w:rsid w:val="00011DA8"/>
    <w:rsid w:val="00024A98"/>
    <w:rsid w:val="00062FFE"/>
    <w:rsid w:val="00076B96"/>
    <w:rsid w:val="00082872"/>
    <w:rsid w:val="00087F69"/>
    <w:rsid w:val="000A0A13"/>
    <w:rsid w:val="000C7298"/>
    <w:rsid w:val="000E1935"/>
    <w:rsid w:val="000E5321"/>
    <w:rsid w:val="000F4D93"/>
    <w:rsid w:val="00103887"/>
    <w:rsid w:val="00117612"/>
    <w:rsid w:val="00153D97"/>
    <w:rsid w:val="00170E3C"/>
    <w:rsid w:val="001B27BB"/>
    <w:rsid w:val="001E3E46"/>
    <w:rsid w:val="001E5FAF"/>
    <w:rsid w:val="001E69EF"/>
    <w:rsid w:val="001F73DC"/>
    <w:rsid w:val="00226F0D"/>
    <w:rsid w:val="00247DBB"/>
    <w:rsid w:val="002548A2"/>
    <w:rsid w:val="002600D6"/>
    <w:rsid w:val="00282182"/>
    <w:rsid w:val="002B5A7B"/>
    <w:rsid w:val="002E0C89"/>
    <w:rsid w:val="002F6F3E"/>
    <w:rsid w:val="00317DDE"/>
    <w:rsid w:val="003347E0"/>
    <w:rsid w:val="0033765A"/>
    <w:rsid w:val="00340311"/>
    <w:rsid w:val="00342593"/>
    <w:rsid w:val="00354A4B"/>
    <w:rsid w:val="00357208"/>
    <w:rsid w:val="00362D2B"/>
    <w:rsid w:val="00365B61"/>
    <w:rsid w:val="003A5B52"/>
    <w:rsid w:val="003B5F72"/>
    <w:rsid w:val="003D2276"/>
    <w:rsid w:val="003D2A55"/>
    <w:rsid w:val="003D3E68"/>
    <w:rsid w:val="00404D3F"/>
    <w:rsid w:val="00413877"/>
    <w:rsid w:val="0042320B"/>
    <w:rsid w:val="00426E7F"/>
    <w:rsid w:val="004338BB"/>
    <w:rsid w:val="004438DF"/>
    <w:rsid w:val="004620DC"/>
    <w:rsid w:val="00475EB6"/>
    <w:rsid w:val="004A2B37"/>
    <w:rsid w:val="004C57F9"/>
    <w:rsid w:val="004E54FF"/>
    <w:rsid w:val="004F6AE4"/>
    <w:rsid w:val="0051509A"/>
    <w:rsid w:val="00537704"/>
    <w:rsid w:val="00577E58"/>
    <w:rsid w:val="005869F6"/>
    <w:rsid w:val="005936AE"/>
    <w:rsid w:val="005B1BCB"/>
    <w:rsid w:val="005D146A"/>
    <w:rsid w:val="005E5B25"/>
    <w:rsid w:val="00662CC0"/>
    <w:rsid w:val="006852FE"/>
    <w:rsid w:val="006C35F1"/>
    <w:rsid w:val="007060B8"/>
    <w:rsid w:val="00723140"/>
    <w:rsid w:val="00725507"/>
    <w:rsid w:val="007336E5"/>
    <w:rsid w:val="00733AB1"/>
    <w:rsid w:val="00760C0E"/>
    <w:rsid w:val="00763F08"/>
    <w:rsid w:val="007740C9"/>
    <w:rsid w:val="007806F1"/>
    <w:rsid w:val="0079284A"/>
    <w:rsid w:val="0079407B"/>
    <w:rsid w:val="00795B08"/>
    <w:rsid w:val="007962F1"/>
    <w:rsid w:val="007A059D"/>
    <w:rsid w:val="007C1DF5"/>
    <w:rsid w:val="00801FBF"/>
    <w:rsid w:val="008148E0"/>
    <w:rsid w:val="008202EE"/>
    <w:rsid w:val="0084198A"/>
    <w:rsid w:val="00853E81"/>
    <w:rsid w:val="00854CC9"/>
    <w:rsid w:val="00856531"/>
    <w:rsid w:val="00883A83"/>
    <w:rsid w:val="008A03C0"/>
    <w:rsid w:val="008C7A29"/>
    <w:rsid w:val="00906114"/>
    <w:rsid w:val="00911E88"/>
    <w:rsid w:val="009134B3"/>
    <w:rsid w:val="009211A0"/>
    <w:rsid w:val="0092172E"/>
    <w:rsid w:val="0092661A"/>
    <w:rsid w:val="00957351"/>
    <w:rsid w:val="00963D4C"/>
    <w:rsid w:val="00996B18"/>
    <w:rsid w:val="009C1D36"/>
    <w:rsid w:val="009D6572"/>
    <w:rsid w:val="009F372C"/>
    <w:rsid w:val="009F6668"/>
    <w:rsid w:val="00A077B4"/>
    <w:rsid w:val="00A14773"/>
    <w:rsid w:val="00A801F2"/>
    <w:rsid w:val="00AA1E7A"/>
    <w:rsid w:val="00AA79B5"/>
    <w:rsid w:val="00AB6091"/>
    <w:rsid w:val="00AB7988"/>
    <w:rsid w:val="00AC2230"/>
    <w:rsid w:val="00AD388C"/>
    <w:rsid w:val="00B00CAB"/>
    <w:rsid w:val="00B20478"/>
    <w:rsid w:val="00B20C1F"/>
    <w:rsid w:val="00B21015"/>
    <w:rsid w:val="00B24C56"/>
    <w:rsid w:val="00B342A3"/>
    <w:rsid w:val="00B3727A"/>
    <w:rsid w:val="00B52A49"/>
    <w:rsid w:val="00B86FA3"/>
    <w:rsid w:val="00BA001E"/>
    <w:rsid w:val="00BB2F6B"/>
    <w:rsid w:val="00BC6F8D"/>
    <w:rsid w:val="00BF336D"/>
    <w:rsid w:val="00BF4599"/>
    <w:rsid w:val="00BF5DBC"/>
    <w:rsid w:val="00C00440"/>
    <w:rsid w:val="00C06BDF"/>
    <w:rsid w:val="00C20A06"/>
    <w:rsid w:val="00C2533E"/>
    <w:rsid w:val="00C514F4"/>
    <w:rsid w:val="00C52AD5"/>
    <w:rsid w:val="00C805F2"/>
    <w:rsid w:val="00C81EC0"/>
    <w:rsid w:val="00C93D3D"/>
    <w:rsid w:val="00CA3159"/>
    <w:rsid w:val="00CE6AB0"/>
    <w:rsid w:val="00CF3C3F"/>
    <w:rsid w:val="00D24192"/>
    <w:rsid w:val="00D25C0B"/>
    <w:rsid w:val="00D33493"/>
    <w:rsid w:val="00D473F6"/>
    <w:rsid w:val="00D6461C"/>
    <w:rsid w:val="00D666E5"/>
    <w:rsid w:val="00D97496"/>
    <w:rsid w:val="00DB5706"/>
    <w:rsid w:val="00DE5B57"/>
    <w:rsid w:val="00DF6DD4"/>
    <w:rsid w:val="00E017A4"/>
    <w:rsid w:val="00E01C59"/>
    <w:rsid w:val="00E21FE9"/>
    <w:rsid w:val="00E237D1"/>
    <w:rsid w:val="00E31F53"/>
    <w:rsid w:val="00E40462"/>
    <w:rsid w:val="00E41E00"/>
    <w:rsid w:val="00E55167"/>
    <w:rsid w:val="00E6491C"/>
    <w:rsid w:val="00E70772"/>
    <w:rsid w:val="00EA00DC"/>
    <w:rsid w:val="00EA02B8"/>
    <w:rsid w:val="00EC17C2"/>
    <w:rsid w:val="00EC55E3"/>
    <w:rsid w:val="00EC5706"/>
    <w:rsid w:val="00ED483B"/>
    <w:rsid w:val="00EF732F"/>
    <w:rsid w:val="00F14210"/>
    <w:rsid w:val="00F1464A"/>
    <w:rsid w:val="00F40BDD"/>
    <w:rsid w:val="00F52377"/>
    <w:rsid w:val="00F97EBF"/>
    <w:rsid w:val="00FA57A3"/>
    <w:rsid w:val="00FB36AD"/>
    <w:rsid w:val="00FB5066"/>
    <w:rsid w:val="00FC1B21"/>
    <w:rsid w:val="00FC3E28"/>
    <w:rsid w:val="00FF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B5E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0" w:right="3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2A49"/>
    <w:rPr>
      <w:sz w:val="18"/>
      <w:szCs w:val="18"/>
    </w:rPr>
  </w:style>
  <w:style w:type="character" w:customStyle="1" w:styleId="BalloonTextChar">
    <w:name w:val="Balloon Text Char"/>
    <w:basedOn w:val="DefaultParagraphFont"/>
    <w:link w:val="BalloonText"/>
    <w:uiPriority w:val="99"/>
    <w:semiHidden/>
    <w:rsid w:val="00B52A49"/>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B210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ep.org/workarea/DownloadAsset.aspx?id=88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Jenis, Andrew</dc:creator>
  <cp:lastModifiedBy>Ryan Everett</cp:lastModifiedBy>
  <cp:revision>3</cp:revision>
  <dcterms:created xsi:type="dcterms:W3CDTF">2017-09-28T19:17:00Z</dcterms:created>
  <dcterms:modified xsi:type="dcterms:W3CDTF">2019-07-25T19:52:00Z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Creator">
    <vt:lpwstr>Microsoft® Word 2010</vt:lpwstr>
  </property>
  <property fmtid="{D5CDD505-2E9C-101B-9397-08002B2CF9AE}" pid="4" name="LastSaved">
    <vt:filetime>2016-06-03T00:00:00Z</vt:filetime>
  </property>
</Properties>
</file>